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22C8" w:rsidRDefault="00BF22C8">
      <w:pPr>
        <w:widowControl w:val="0"/>
        <w:adjustRightInd/>
        <w:snapToGrid/>
        <w:spacing w:after="0" w:line="560" w:lineRule="exact"/>
        <w:jc w:val="center"/>
        <w:rPr>
          <w:rFonts w:ascii="方正小标宋简体" w:eastAsia="方正小标宋简体"/>
          <w:color w:val="000000" w:themeColor="text1"/>
          <w:sz w:val="32"/>
          <w:szCs w:val="32"/>
        </w:rPr>
      </w:pPr>
      <w:bookmarkStart w:id="0" w:name="_GoBack"/>
      <w:bookmarkEnd w:id="0"/>
    </w:p>
    <w:p w:rsidR="00BF22C8" w:rsidRDefault="00BF22C8">
      <w:pPr>
        <w:widowControl w:val="0"/>
        <w:adjustRightInd/>
        <w:snapToGrid/>
        <w:spacing w:after="0" w:line="560" w:lineRule="exact"/>
        <w:jc w:val="center"/>
        <w:rPr>
          <w:rFonts w:ascii="方正小标宋简体" w:eastAsia="方正小标宋简体"/>
          <w:color w:val="000000" w:themeColor="text1"/>
          <w:spacing w:val="2"/>
          <w:sz w:val="36"/>
          <w:szCs w:val="36"/>
        </w:rPr>
      </w:pPr>
    </w:p>
    <w:p w:rsidR="00BF22C8" w:rsidRDefault="00BF22C8">
      <w:pPr>
        <w:widowControl w:val="0"/>
        <w:adjustRightInd/>
        <w:snapToGrid/>
        <w:spacing w:after="0" w:line="560" w:lineRule="exact"/>
        <w:jc w:val="center"/>
        <w:rPr>
          <w:rFonts w:ascii="方正小标宋简体" w:eastAsia="方正小标宋简体"/>
          <w:color w:val="000000" w:themeColor="text1"/>
          <w:spacing w:val="2"/>
          <w:sz w:val="36"/>
          <w:szCs w:val="36"/>
        </w:rPr>
      </w:pPr>
    </w:p>
    <w:p w:rsidR="00BF22C8" w:rsidRDefault="00BF22C8">
      <w:pPr>
        <w:widowControl w:val="0"/>
        <w:adjustRightInd/>
        <w:snapToGrid/>
        <w:spacing w:after="0" w:line="560" w:lineRule="exact"/>
        <w:jc w:val="center"/>
        <w:rPr>
          <w:rFonts w:ascii="方正小标宋简体" w:eastAsia="方正小标宋简体"/>
          <w:color w:val="000000" w:themeColor="text1"/>
          <w:spacing w:val="2"/>
          <w:sz w:val="36"/>
          <w:szCs w:val="36"/>
        </w:rPr>
      </w:pPr>
    </w:p>
    <w:p w:rsidR="00BF22C8" w:rsidRDefault="00BF22C8">
      <w:pPr>
        <w:widowControl w:val="0"/>
        <w:adjustRightInd/>
        <w:snapToGrid/>
        <w:spacing w:after="0" w:line="560" w:lineRule="exact"/>
        <w:jc w:val="center"/>
        <w:rPr>
          <w:rFonts w:ascii="方正小标宋简体" w:eastAsia="方正小标宋简体"/>
          <w:color w:val="000000" w:themeColor="text1"/>
          <w:spacing w:val="2"/>
          <w:sz w:val="36"/>
          <w:szCs w:val="36"/>
        </w:rPr>
      </w:pPr>
    </w:p>
    <w:p w:rsidR="00BF22C8" w:rsidRDefault="00BF22C8">
      <w:pPr>
        <w:widowControl w:val="0"/>
        <w:adjustRightInd/>
        <w:snapToGrid/>
        <w:spacing w:after="0" w:line="640" w:lineRule="exact"/>
        <w:jc w:val="center"/>
        <w:rPr>
          <w:rFonts w:ascii="方正小标宋简体" w:eastAsia="方正小标宋简体"/>
          <w:color w:val="000000" w:themeColor="text1"/>
          <w:spacing w:val="2"/>
          <w:sz w:val="36"/>
          <w:szCs w:val="36"/>
        </w:rPr>
      </w:pPr>
    </w:p>
    <w:p w:rsidR="00BF22C8" w:rsidRDefault="00BF22C8">
      <w:pPr>
        <w:widowControl w:val="0"/>
        <w:adjustRightInd/>
        <w:snapToGrid/>
        <w:spacing w:after="0" w:line="640" w:lineRule="exact"/>
        <w:jc w:val="center"/>
        <w:rPr>
          <w:rFonts w:ascii="方正小标宋简体" w:eastAsia="方正小标宋简体"/>
          <w:color w:val="000000" w:themeColor="text1"/>
          <w:spacing w:val="2"/>
          <w:sz w:val="36"/>
          <w:szCs w:val="36"/>
        </w:rPr>
      </w:pPr>
    </w:p>
    <w:p w:rsidR="00BF22C8" w:rsidRDefault="00BF4C0B">
      <w:pPr>
        <w:widowControl w:val="0"/>
        <w:adjustRightInd/>
        <w:snapToGrid/>
        <w:spacing w:after="0" w:line="560" w:lineRule="exact"/>
        <w:jc w:val="center"/>
        <w:rPr>
          <w:rFonts w:ascii="方正小标宋简体" w:eastAsia="方正小标宋简体"/>
          <w:color w:val="000000" w:themeColor="text1"/>
          <w:spacing w:val="2"/>
          <w:sz w:val="36"/>
          <w:szCs w:val="36"/>
        </w:rPr>
      </w:pPr>
      <w:r>
        <w:rPr>
          <w:rFonts w:ascii="方正小标宋简体" w:eastAsia="方正小标宋简体" w:hint="eastAsia"/>
          <w:color w:val="000000" w:themeColor="text1"/>
          <w:spacing w:val="2"/>
          <w:sz w:val="36"/>
          <w:szCs w:val="36"/>
        </w:rPr>
        <w:t>关于</w:t>
      </w:r>
      <w:r>
        <w:rPr>
          <w:rFonts w:ascii="方正小标宋简体" w:eastAsia="方正小标宋简体"/>
          <w:color w:val="000000" w:themeColor="text1"/>
          <w:spacing w:val="2"/>
          <w:sz w:val="36"/>
          <w:szCs w:val="36"/>
        </w:rPr>
        <w:t>在全省高校共青团组织中</w:t>
      </w:r>
      <w:r>
        <w:rPr>
          <w:rFonts w:ascii="方正小标宋简体" w:eastAsia="方正小标宋简体" w:hint="eastAsia"/>
          <w:color w:val="000000" w:themeColor="text1"/>
          <w:spacing w:val="2"/>
          <w:sz w:val="36"/>
          <w:szCs w:val="36"/>
        </w:rPr>
        <w:t>继续深化“百生讲坛”</w:t>
      </w:r>
    </w:p>
    <w:p w:rsidR="00BF22C8" w:rsidRDefault="00BF4C0B">
      <w:pPr>
        <w:widowControl w:val="0"/>
        <w:spacing w:after="0" w:line="56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pacing w:val="-2"/>
          <w:sz w:val="36"/>
          <w:szCs w:val="36"/>
        </w:rPr>
        <w:t>——学习宣传贯彻习近平新时代中国特色社会主义思想和党的十九大精神</w:t>
      </w:r>
      <w:r>
        <w:rPr>
          <w:rFonts w:ascii="方正小标宋简体" w:eastAsia="方正小标宋简体" w:hint="eastAsia"/>
          <w:color w:val="000000" w:themeColor="text1"/>
          <w:sz w:val="36"/>
          <w:szCs w:val="36"/>
        </w:rPr>
        <w:t>“四进四信”活动的通知</w:t>
      </w:r>
    </w:p>
    <w:p w:rsidR="00BF22C8" w:rsidRDefault="00BF22C8">
      <w:pPr>
        <w:widowControl w:val="0"/>
        <w:spacing w:after="0" w:line="560" w:lineRule="exact"/>
        <w:ind w:firstLineChars="200" w:firstLine="640"/>
        <w:jc w:val="center"/>
        <w:rPr>
          <w:rFonts w:ascii="方正小标宋简体" w:eastAsia="方正小标宋简体"/>
          <w:color w:val="000000" w:themeColor="text1"/>
          <w:sz w:val="32"/>
          <w:szCs w:val="32"/>
        </w:rPr>
      </w:pPr>
    </w:p>
    <w:p w:rsidR="00BF22C8" w:rsidRDefault="00BF4C0B">
      <w:pPr>
        <w:pStyle w:val="a7"/>
        <w:widowControl w:val="0"/>
        <w:spacing w:before="0" w:beforeAutospacing="0" w:after="0" w:afterAutospacing="0" w:line="560" w:lineRule="exact"/>
        <w:jc w:val="both"/>
        <w:rPr>
          <w:rFonts w:ascii="仿宋_GB2312" w:eastAsia="仿宋_GB2312" w:hAnsi="Tahoma" w:cstheme="minorBidi"/>
          <w:color w:val="000000" w:themeColor="text1"/>
          <w:sz w:val="32"/>
          <w:szCs w:val="32"/>
        </w:rPr>
      </w:pPr>
      <w:r>
        <w:rPr>
          <w:rFonts w:ascii="仿宋_GB2312" w:eastAsia="仿宋_GB2312" w:hint="eastAsia"/>
          <w:color w:val="000000" w:themeColor="text1"/>
          <w:sz w:val="32"/>
          <w:szCs w:val="32"/>
        </w:rPr>
        <w:t>各市、州、直管市团委，各大</w:t>
      </w:r>
      <w:r>
        <w:rPr>
          <w:rFonts w:ascii="仿宋_GB2312" w:eastAsia="仿宋_GB2312" w:hAnsi="Tahoma" w:cstheme="minorBidi" w:hint="eastAsia"/>
          <w:color w:val="000000" w:themeColor="text1"/>
          <w:sz w:val="32"/>
          <w:szCs w:val="32"/>
        </w:rPr>
        <w:t>专院校团委，省直机关团工委：</w:t>
      </w:r>
    </w:p>
    <w:p w:rsidR="00BF22C8" w:rsidRDefault="00BF4C0B">
      <w:pPr>
        <w:widowControl w:val="0"/>
        <w:spacing w:after="0" w:line="560" w:lineRule="exact"/>
        <w:ind w:firstLineChars="200" w:firstLine="640"/>
        <w:jc w:val="both"/>
        <w:rPr>
          <w:rFonts w:ascii="黑体" w:eastAsia="黑体"/>
          <w:color w:val="000000" w:themeColor="text1"/>
          <w:sz w:val="32"/>
          <w:szCs w:val="32"/>
        </w:rPr>
      </w:pPr>
      <w:r>
        <w:rPr>
          <w:rFonts w:ascii="仿宋_GB2312" w:eastAsia="仿宋_GB2312" w:hint="eastAsia"/>
          <w:color w:val="000000" w:themeColor="text1"/>
          <w:sz w:val="32"/>
          <w:szCs w:val="32"/>
        </w:rPr>
        <w:t>为进一步贯彻落实团中央“四进四信”活动及《关于在全团实施“青年大学习”行动的方案》等相关文件精神</w:t>
      </w:r>
      <w:r>
        <w:rPr>
          <w:rFonts w:ascii="仿宋_GB2312" w:eastAsia="仿宋_GB2312" w:hAnsi="仿宋" w:cs="仿宋" w:hint="eastAsia"/>
          <w:color w:val="000000" w:themeColor="text1"/>
          <w:sz w:val="32"/>
          <w:szCs w:val="32"/>
          <w:shd w:val="clear" w:color="auto" w:fill="FFFFFF"/>
        </w:rPr>
        <w:t>，将学习宣传贯彻习近平新时代中国特色社会主义思想和党的十九大精神持续引向深入，</w:t>
      </w:r>
      <w:r>
        <w:rPr>
          <w:rFonts w:ascii="仿宋_GB2312" w:eastAsia="仿宋_GB2312" w:hint="eastAsia"/>
          <w:color w:val="000000" w:themeColor="text1"/>
          <w:sz w:val="32"/>
          <w:szCs w:val="32"/>
        </w:rPr>
        <w:t>团省委决定2018年继续在全省高校共青团组织中深化“百生讲坛”——学习宣传贯彻习近平新时代中国特色社会主义思想和党的十九大精神“四进四信”活动。现就有关事项通知如下：</w:t>
      </w:r>
    </w:p>
    <w:p w:rsidR="00BF22C8" w:rsidRDefault="00BF4C0B">
      <w:pPr>
        <w:widowControl w:val="0"/>
        <w:overflowPunct w:val="0"/>
        <w:adjustRightInd/>
        <w:snapToGrid/>
        <w:spacing w:after="0" w:line="560" w:lineRule="exact"/>
        <w:jc w:val="both"/>
        <w:rPr>
          <w:rFonts w:ascii="黑体" w:eastAsia="黑体"/>
          <w:color w:val="000000" w:themeColor="text1"/>
          <w:sz w:val="32"/>
          <w:szCs w:val="32"/>
        </w:rPr>
      </w:pPr>
      <w:r>
        <w:rPr>
          <w:rFonts w:ascii="黑体" w:eastAsia="黑体" w:hint="eastAsia"/>
          <w:color w:val="000000" w:themeColor="text1"/>
          <w:sz w:val="32"/>
          <w:szCs w:val="32"/>
        </w:rPr>
        <w:t xml:space="preserve">    一、活动主题</w:t>
      </w:r>
    </w:p>
    <w:p w:rsidR="00BF22C8" w:rsidRDefault="00BF4C0B">
      <w:pPr>
        <w:widowControl w:val="0"/>
        <w:overflowPunct w:val="0"/>
        <w:adjustRightInd/>
        <w:snapToGrid/>
        <w:spacing w:after="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理论学“习”我来讲</w:t>
      </w:r>
    </w:p>
    <w:p w:rsidR="00BF22C8" w:rsidRDefault="00BF4C0B">
      <w:pPr>
        <w:widowControl w:val="0"/>
        <w:numPr>
          <w:ilvl w:val="0"/>
          <w:numId w:val="1"/>
        </w:numPr>
        <w:overflowPunct w:val="0"/>
        <w:adjustRightInd/>
        <w:snapToGrid/>
        <w:spacing w:after="0" w:line="56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总体思路</w:t>
      </w:r>
    </w:p>
    <w:p w:rsidR="00BF22C8" w:rsidRDefault="00BF4C0B">
      <w:pPr>
        <w:pStyle w:val="a3"/>
        <w:widowControl w:val="0"/>
        <w:spacing w:after="0" w:line="560" w:lineRule="exact"/>
        <w:ind w:firstLineChars="200" w:firstLine="640"/>
        <w:jc w:val="both"/>
        <w:rPr>
          <w:rFonts w:ascii="仿宋_GB2312" w:eastAsia="仿宋_GB2312" w:hAnsi="Tahoma"/>
          <w:color w:val="000000" w:themeColor="text1"/>
          <w:sz w:val="32"/>
          <w:szCs w:val="32"/>
        </w:rPr>
      </w:pPr>
      <w:r>
        <w:rPr>
          <w:rFonts w:ascii="仿宋_GB2312" w:eastAsia="仿宋_GB2312" w:hAnsi="Tahoma" w:hint="eastAsia"/>
          <w:color w:val="000000" w:themeColor="text1"/>
          <w:sz w:val="32"/>
          <w:szCs w:val="32"/>
        </w:rPr>
        <w:lastRenderedPageBreak/>
        <w:t>用习近平新时代中国特色社会主义思想武装头脑、教育青年学生，把深入学习宣传贯彻党的十九大精神作为首要政治任务和核心工作，继续以“四进”为手段、以“四信”为目标，即通过“进支部、进社团、进网络、进团课”，灵活创新形式方法，引导帮助</w:t>
      </w:r>
      <w:r>
        <w:rPr>
          <w:rFonts w:ascii="仿宋_GB2312" w:eastAsia="仿宋_GB2312"/>
          <w:color w:val="000000" w:themeColor="text1"/>
          <w:sz w:val="32"/>
          <w:szCs w:val="32"/>
        </w:rPr>
        <w:t>广大青年学生和高校团学干部</w:t>
      </w:r>
      <w:r>
        <w:rPr>
          <w:rFonts w:ascii="仿宋_GB2312" w:eastAsia="仿宋_GB2312" w:hAnsi="Tahoma" w:hint="eastAsia"/>
          <w:color w:val="000000" w:themeColor="text1"/>
          <w:sz w:val="32"/>
          <w:szCs w:val="32"/>
        </w:rPr>
        <w:t>树立</w:t>
      </w:r>
      <w:r>
        <w:rPr>
          <w:rFonts w:ascii="仿宋_GB2312" w:eastAsia="仿宋_GB2312"/>
          <w:color w:val="000000" w:themeColor="text1"/>
          <w:sz w:val="32"/>
          <w:szCs w:val="32"/>
        </w:rPr>
        <w:t>对党的科学理论的信仰、</w:t>
      </w:r>
      <w:r>
        <w:rPr>
          <w:rFonts w:ascii="仿宋_GB2312" w:eastAsia="仿宋_GB2312" w:hAnsi="Tahoma" w:hint="eastAsia"/>
          <w:color w:val="000000" w:themeColor="text1"/>
          <w:sz w:val="32"/>
          <w:szCs w:val="32"/>
        </w:rPr>
        <w:t>坚定跟党走中国特色社会主义道路</w:t>
      </w:r>
      <w:r>
        <w:rPr>
          <w:rFonts w:ascii="仿宋_GB2312" w:eastAsia="仿宋_GB2312"/>
          <w:color w:val="000000" w:themeColor="text1"/>
          <w:sz w:val="32"/>
          <w:szCs w:val="32"/>
        </w:rPr>
        <w:t>实</w:t>
      </w:r>
      <w:r>
        <w:rPr>
          <w:rFonts w:ascii="仿宋_GB2312" w:eastAsia="仿宋_GB2312" w:hint="eastAsia"/>
          <w:color w:val="000000" w:themeColor="text1"/>
          <w:sz w:val="32"/>
          <w:szCs w:val="32"/>
        </w:rPr>
        <w:t>现</w:t>
      </w:r>
      <w:r>
        <w:rPr>
          <w:rFonts w:ascii="仿宋_GB2312" w:eastAsia="仿宋_GB2312" w:hAnsi="仿宋_GB2312" w:cs="仿宋_GB2312" w:hint="eastAsia"/>
          <w:color w:val="000000" w:themeColor="text1"/>
          <w:sz w:val="32"/>
          <w:szCs w:val="32"/>
        </w:rPr>
        <w:t>“中国梦”</w:t>
      </w:r>
      <w:r>
        <w:rPr>
          <w:rFonts w:ascii="仿宋_GB2312" w:eastAsia="仿宋_GB2312" w:hAnsi="Tahoma" w:hint="eastAsia"/>
          <w:color w:val="000000" w:themeColor="text1"/>
          <w:sz w:val="32"/>
          <w:szCs w:val="32"/>
        </w:rPr>
        <w:t>的信念，</w:t>
      </w:r>
      <w:r>
        <w:rPr>
          <w:rFonts w:ascii="仿宋_GB2312" w:eastAsia="仿宋_GB2312" w:hAnsi="仿宋_GB2312" w:cs="仿宋_GB2312" w:hint="eastAsia"/>
          <w:color w:val="000000" w:themeColor="text1"/>
          <w:sz w:val="32"/>
          <w:szCs w:val="32"/>
        </w:rPr>
        <w:t>增强对党和政府的信任、</w:t>
      </w:r>
      <w:r>
        <w:rPr>
          <w:rFonts w:ascii="仿宋_GB2312" w:eastAsia="仿宋_GB2312" w:hAnsi="Tahoma" w:hint="eastAsia"/>
          <w:color w:val="000000" w:themeColor="text1"/>
          <w:sz w:val="32"/>
          <w:szCs w:val="32"/>
        </w:rPr>
        <w:t>增进对以习近平同志为核心的党中央的信赖。</w:t>
      </w:r>
    </w:p>
    <w:p w:rsidR="00BF22C8" w:rsidRDefault="00BF4C0B">
      <w:pPr>
        <w:pStyle w:val="a3"/>
        <w:widowControl w:val="0"/>
        <w:spacing w:after="0" w:line="560" w:lineRule="exact"/>
        <w:ind w:firstLineChars="200" w:firstLine="640"/>
        <w:jc w:val="both"/>
        <w:rPr>
          <w:rFonts w:ascii="仿宋_GB2312" w:eastAsia="仿宋_GB2312"/>
          <w:color w:val="000000" w:themeColor="text1"/>
          <w:sz w:val="32"/>
          <w:szCs w:val="32"/>
        </w:rPr>
      </w:pPr>
      <w:r>
        <w:rPr>
          <w:rFonts w:ascii="黑体" w:eastAsia="黑体" w:hint="eastAsia"/>
          <w:color w:val="000000" w:themeColor="text1"/>
          <w:sz w:val="32"/>
          <w:szCs w:val="32"/>
        </w:rPr>
        <w:t>三、活动内容</w:t>
      </w:r>
    </w:p>
    <w:p w:rsidR="00BF22C8" w:rsidRDefault="00BF4C0B">
      <w:pPr>
        <w:widowControl w:val="0"/>
        <w:overflowPunct w:val="0"/>
        <w:adjustRightInd/>
        <w:snapToGrid/>
        <w:spacing w:after="0" w:line="56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采用</w:t>
      </w:r>
      <w:r>
        <w:rPr>
          <w:rFonts w:ascii="仿宋_GB2312" w:eastAsia="仿宋_GB2312"/>
          <w:color w:val="000000" w:themeColor="text1"/>
          <w:sz w:val="32"/>
          <w:szCs w:val="32"/>
        </w:rPr>
        <w:t>学生个人或团队公开演讲的形式开展，通过</w:t>
      </w:r>
      <w:r>
        <w:rPr>
          <w:rFonts w:ascii="仿宋_GB2312" w:eastAsia="仿宋_GB2312" w:hint="eastAsia"/>
          <w:color w:val="000000" w:themeColor="text1"/>
          <w:sz w:val="32"/>
          <w:szCs w:val="32"/>
        </w:rPr>
        <w:t>示范巡讲、优秀主讲人评选、活力团支部竞赛等方式进行深化。</w:t>
      </w:r>
    </w:p>
    <w:p w:rsidR="00BF22C8" w:rsidRDefault="00BF4C0B">
      <w:pPr>
        <w:widowControl w:val="0"/>
        <w:overflowPunct w:val="0"/>
        <w:adjustRightInd/>
        <w:snapToGrid/>
        <w:spacing w:after="0" w:line="560" w:lineRule="exact"/>
        <w:ind w:firstLineChars="200" w:firstLine="640"/>
        <w:jc w:val="both"/>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1.示范巡讲活动</w:t>
      </w:r>
      <w:r>
        <w:rPr>
          <w:rFonts w:ascii="楷体" w:eastAsia="楷体" w:hAnsi="楷体" w:cs="楷体" w:hint="eastAsia"/>
          <w:color w:val="000000" w:themeColor="text1"/>
          <w:sz w:val="32"/>
          <w:szCs w:val="32"/>
        </w:rPr>
        <w:t>：</w:t>
      </w:r>
      <w:r>
        <w:rPr>
          <w:rFonts w:ascii="仿宋_GB2312" w:eastAsia="仿宋_GB2312"/>
          <w:color w:val="000000" w:themeColor="text1"/>
          <w:sz w:val="32"/>
          <w:szCs w:val="32"/>
        </w:rPr>
        <w:t>组建</w:t>
      </w:r>
      <w:r>
        <w:rPr>
          <w:rFonts w:ascii="仿宋_GB2312" w:eastAsia="仿宋_GB2312" w:hint="eastAsia"/>
          <w:color w:val="000000" w:themeColor="text1"/>
          <w:sz w:val="32"/>
          <w:szCs w:val="32"/>
        </w:rPr>
        <w:t>“百生讲坛”</w:t>
      </w:r>
      <w:r>
        <w:rPr>
          <w:rFonts w:ascii="仿宋_GB2312" w:eastAsia="仿宋_GB2312" w:hAnsi="仿宋_GB2312" w:cs="仿宋_GB2312" w:hint="eastAsia"/>
          <w:color w:val="000000" w:themeColor="text1"/>
          <w:sz w:val="32"/>
          <w:szCs w:val="32"/>
        </w:rPr>
        <w:t>巡讲团，开展</w:t>
      </w:r>
      <w:r>
        <w:rPr>
          <w:rFonts w:ascii="仿宋_GB2312" w:eastAsia="仿宋_GB2312" w:hAnsi="仿宋_GB2312" w:cs="仿宋_GB2312"/>
          <w:color w:val="000000" w:themeColor="text1"/>
          <w:sz w:val="32"/>
          <w:szCs w:val="32"/>
        </w:rPr>
        <w:t>示范</w:t>
      </w:r>
      <w:r>
        <w:rPr>
          <w:rFonts w:ascii="仿宋_GB2312" w:eastAsia="仿宋_GB2312" w:hAnsi="仿宋_GB2312" w:cs="仿宋_GB2312" w:hint="eastAsia"/>
          <w:color w:val="000000" w:themeColor="text1"/>
          <w:sz w:val="32"/>
          <w:szCs w:val="32"/>
        </w:rPr>
        <w:t>巡讲</w:t>
      </w:r>
      <w:r>
        <w:rPr>
          <w:rFonts w:ascii="仿宋_GB2312" w:eastAsia="仿宋_GB2312" w:hAnsi="仿宋_GB2312" w:cs="仿宋_GB2312"/>
          <w:color w:val="000000" w:themeColor="text1"/>
          <w:sz w:val="32"/>
          <w:szCs w:val="32"/>
        </w:rPr>
        <w:t>活动</w:t>
      </w:r>
      <w:r>
        <w:rPr>
          <w:rFonts w:ascii="仿宋_GB2312" w:eastAsia="仿宋_GB2312" w:hAnsi="仿宋_GB2312" w:cs="仿宋_GB2312" w:hint="eastAsia"/>
          <w:color w:val="000000" w:themeColor="text1"/>
          <w:sz w:val="32"/>
          <w:szCs w:val="32"/>
        </w:rPr>
        <w:t>，巡讲团成员由2017年度</w:t>
      </w:r>
      <w:r>
        <w:rPr>
          <w:rFonts w:ascii="仿宋_GB2312" w:eastAsia="仿宋_GB2312" w:hint="eastAsia"/>
          <w:color w:val="000000" w:themeColor="text1"/>
          <w:sz w:val="32"/>
          <w:szCs w:val="32"/>
        </w:rPr>
        <w:t>“百生讲坛”省级优秀主讲人决赛选手组成</w:t>
      </w:r>
      <w:r>
        <w:rPr>
          <w:rFonts w:ascii="仿宋_GB2312" w:eastAsia="仿宋_GB2312" w:hAnsi="仿宋_GB2312" w:cs="仿宋_GB2312" w:hint="eastAsia"/>
          <w:color w:val="000000" w:themeColor="text1"/>
          <w:sz w:val="32"/>
          <w:szCs w:val="32"/>
        </w:rPr>
        <w:t>。</w:t>
      </w:r>
      <w:r>
        <w:rPr>
          <w:rFonts w:ascii="仿宋_GB2312" w:eastAsia="仿宋_GB2312" w:hint="eastAsia"/>
          <w:color w:val="000000" w:themeColor="text1"/>
          <w:sz w:val="32"/>
          <w:szCs w:val="32"/>
        </w:rPr>
        <w:t>各高校</w:t>
      </w:r>
      <w:r>
        <w:rPr>
          <w:rFonts w:ascii="仿宋_GB2312" w:eastAsia="仿宋_GB2312"/>
          <w:color w:val="000000" w:themeColor="text1"/>
          <w:sz w:val="32"/>
          <w:szCs w:val="32"/>
        </w:rPr>
        <w:t>开展</w:t>
      </w:r>
      <w:r>
        <w:rPr>
          <w:rFonts w:ascii="仿宋_GB2312" w:eastAsia="仿宋_GB2312" w:hint="eastAsia"/>
          <w:color w:val="000000" w:themeColor="text1"/>
          <w:sz w:val="32"/>
          <w:szCs w:val="32"/>
        </w:rPr>
        <w:t>校级、院（系）</w:t>
      </w:r>
      <w:r>
        <w:rPr>
          <w:rFonts w:ascii="仿宋_GB2312" w:eastAsia="仿宋_GB2312"/>
          <w:color w:val="000000" w:themeColor="text1"/>
          <w:sz w:val="32"/>
          <w:szCs w:val="32"/>
        </w:rPr>
        <w:t>级宣讲</w:t>
      </w:r>
      <w:r>
        <w:rPr>
          <w:rFonts w:ascii="仿宋_GB2312" w:eastAsia="仿宋_GB2312" w:hint="eastAsia"/>
          <w:color w:val="000000" w:themeColor="text1"/>
          <w:sz w:val="32"/>
          <w:szCs w:val="32"/>
        </w:rPr>
        <w:t>活动，</w:t>
      </w:r>
      <w:r>
        <w:rPr>
          <w:rFonts w:ascii="仿宋_GB2312" w:eastAsia="仿宋_GB2312" w:hAnsi="仿宋_GB2312" w:cs="仿宋_GB2312" w:hint="eastAsia"/>
          <w:color w:val="000000" w:themeColor="text1"/>
          <w:sz w:val="32"/>
          <w:szCs w:val="32"/>
        </w:rPr>
        <w:t>营造浓厚的学习氛围。</w:t>
      </w:r>
    </w:p>
    <w:p w:rsidR="00BF22C8" w:rsidRDefault="00BF4C0B">
      <w:pPr>
        <w:widowControl w:val="0"/>
        <w:overflowPunct w:val="0"/>
        <w:adjustRightInd/>
        <w:snapToGrid/>
        <w:spacing w:after="0" w:line="560" w:lineRule="exact"/>
        <w:ind w:firstLineChars="200" w:firstLine="640"/>
        <w:jc w:val="both"/>
        <w:rPr>
          <w:rFonts w:ascii="仿宋_GB2312" w:eastAsia="仿宋_GB2312"/>
          <w:color w:val="000000" w:themeColor="text1"/>
          <w:sz w:val="32"/>
          <w:szCs w:val="32"/>
        </w:rPr>
      </w:pPr>
      <w:r>
        <w:rPr>
          <w:rFonts w:ascii="楷体_GB2312" w:eastAsia="楷体_GB2312" w:hAnsi="楷体_GB2312" w:cs="楷体_GB2312" w:hint="eastAsia"/>
          <w:color w:val="000000" w:themeColor="text1"/>
          <w:sz w:val="32"/>
          <w:szCs w:val="32"/>
        </w:rPr>
        <w:t>2.优秀主讲人评选：</w:t>
      </w:r>
      <w:r>
        <w:rPr>
          <w:rFonts w:ascii="仿宋_GB2312" w:eastAsia="仿宋_GB2312" w:hint="eastAsia"/>
          <w:color w:val="000000" w:themeColor="text1"/>
          <w:sz w:val="32"/>
          <w:szCs w:val="32"/>
        </w:rPr>
        <w:t>各高校围绕“学习宣传贯彻习近平新时代中国特色社会主义思想和党的十九大精神”这一主题分别开展校级、院（系）级演讲比赛或分享会、大讨论等活动。省级结合各校申报拟评选100位“省级优秀主讲人”，并颁发“省级优秀主讲人”证书。</w:t>
      </w:r>
    </w:p>
    <w:p w:rsidR="00BF22C8" w:rsidRDefault="00BF4C0B">
      <w:pPr>
        <w:widowControl w:val="0"/>
        <w:overflowPunct w:val="0"/>
        <w:adjustRightInd/>
        <w:snapToGrid/>
        <w:spacing w:after="0" w:line="560" w:lineRule="exact"/>
        <w:ind w:firstLineChars="200" w:firstLine="640"/>
        <w:jc w:val="both"/>
        <w:rPr>
          <w:rFonts w:ascii="仿宋_GB2312" w:eastAsia="仿宋_GB2312"/>
          <w:color w:val="000000" w:themeColor="text1"/>
          <w:sz w:val="32"/>
          <w:szCs w:val="32"/>
        </w:rPr>
      </w:pPr>
      <w:r>
        <w:rPr>
          <w:rFonts w:ascii="楷体_GB2312" w:eastAsia="楷体_GB2312" w:hAnsi="楷体_GB2312" w:cs="楷体_GB2312" w:hint="eastAsia"/>
          <w:color w:val="000000" w:themeColor="text1"/>
          <w:sz w:val="32"/>
          <w:szCs w:val="32"/>
        </w:rPr>
        <w:t>3.活力团支部竞赛:</w:t>
      </w:r>
      <w:r>
        <w:rPr>
          <w:rFonts w:ascii="仿宋_GB2312" w:eastAsia="仿宋_GB2312" w:hint="eastAsia"/>
          <w:color w:val="000000" w:themeColor="text1"/>
          <w:sz w:val="32"/>
          <w:szCs w:val="32"/>
        </w:rPr>
        <w:t>广泛发动基层团支部</w:t>
      </w:r>
      <w:r>
        <w:rPr>
          <w:rFonts w:ascii="仿宋_GB2312" w:eastAsia="仿宋_GB2312" w:hAnsi="仿宋_GB2312" w:cs="仿宋_GB2312" w:hint="eastAsia"/>
          <w:color w:val="000000" w:themeColor="text1"/>
          <w:sz w:val="32"/>
          <w:szCs w:val="32"/>
        </w:rPr>
        <w:t>结合“不忘初心，牢记使命”主题教育实践开展活动，拟</w:t>
      </w:r>
      <w:r>
        <w:rPr>
          <w:rFonts w:ascii="仿宋_GB2312" w:eastAsia="仿宋_GB2312" w:hint="eastAsia"/>
          <w:color w:val="000000" w:themeColor="text1"/>
          <w:sz w:val="32"/>
          <w:szCs w:val="32"/>
        </w:rPr>
        <w:t>面向高校基层团支部（班</w:t>
      </w:r>
      <w:r>
        <w:rPr>
          <w:rFonts w:ascii="仿宋_GB2312" w:eastAsia="仿宋_GB2312" w:hint="eastAsia"/>
          <w:color w:val="000000" w:themeColor="text1"/>
          <w:sz w:val="32"/>
          <w:szCs w:val="32"/>
        </w:rPr>
        <w:lastRenderedPageBreak/>
        <w:t>级团支部、社团团支部、宿舍团支部、实验室团支部等）遴选100个省级“百生讲坛”活力团支部，并向每个获评团支部拨付1000元活动经费。</w:t>
      </w:r>
    </w:p>
    <w:p w:rsidR="00BF22C8" w:rsidRDefault="00BF4C0B">
      <w:pPr>
        <w:widowControl w:val="0"/>
        <w:overflowPunct w:val="0"/>
        <w:adjustRightInd/>
        <w:snapToGrid/>
        <w:spacing w:after="0" w:line="560" w:lineRule="exact"/>
        <w:ind w:firstLineChars="200" w:firstLine="640"/>
        <w:jc w:val="both"/>
        <w:rPr>
          <w:rFonts w:ascii="黑体" w:eastAsia="黑体"/>
          <w:color w:val="000000" w:themeColor="text1"/>
          <w:sz w:val="32"/>
          <w:szCs w:val="32"/>
        </w:rPr>
      </w:pPr>
      <w:r>
        <w:rPr>
          <w:rFonts w:ascii="黑体" w:eastAsia="黑体" w:hint="eastAsia"/>
          <w:color w:val="000000" w:themeColor="text1"/>
          <w:sz w:val="32"/>
          <w:szCs w:val="32"/>
        </w:rPr>
        <w:t>四、推进步骤</w:t>
      </w:r>
    </w:p>
    <w:p w:rsidR="00BF22C8" w:rsidRDefault="00BF4C0B">
      <w:pPr>
        <w:widowControl w:val="0"/>
        <w:overflowPunct w:val="0"/>
        <w:adjustRightInd/>
        <w:snapToGrid/>
        <w:spacing w:after="0" w:line="560" w:lineRule="exact"/>
        <w:ind w:firstLineChars="200" w:firstLine="640"/>
        <w:jc w:val="both"/>
        <w:rPr>
          <w:rFonts w:ascii="黑体" w:eastAsia="黑体"/>
          <w:color w:val="000000" w:themeColor="text1"/>
          <w:sz w:val="32"/>
          <w:szCs w:val="32"/>
        </w:rPr>
      </w:pPr>
      <w:r>
        <w:rPr>
          <w:rFonts w:ascii="楷体_GB2312" w:eastAsia="楷体_GB2312" w:hint="eastAsia"/>
          <w:color w:val="000000" w:themeColor="text1"/>
          <w:sz w:val="32"/>
          <w:szCs w:val="32"/>
        </w:rPr>
        <w:t>1.组织发动阶段（5月20日前）：</w:t>
      </w:r>
      <w:r>
        <w:rPr>
          <w:rFonts w:ascii="仿宋_GB2312" w:eastAsia="仿宋_GB2312" w:hint="eastAsia"/>
          <w:color w:val="000000" w:themeColor="text1"/>
          <w:sz w:val="32"/>
          <w:szCs w:val="32"/>
        </w:rPr>
        <w:t>各高校团委结合学校实际，制定下发学校本级“百生讲坛”活动通知，面向基层一线团支部进行广泛发动，并于5月20日前将校级通知及活动动员情况报送至“百生讲坛”活动邮箱（</w:t>
      </w:r>
      <w:r>
        <w:rPr>
          <w:rFonts w:ascii="仿宋_GB2312" w:eastAsia="仿宋_GB2312" w:hAnsi="仿宋_GB2312" w:cs="仿宋_GB2312" w:hint="eastAsia"/>
          <w:color w:val="000000" w:themeColor="text1"/>
          <w:sz w:val="32"/>
          <w:szCs w:val="32"/>
          <w:shd w:val="clear" w:color="auto" w:fill="FFFFFF"/>
        </w:rPr>
        <w:t>bsjthubei@163.com）</w:t>
      </w:r>
      <w:r>
        <w:rPr>
          <w:rFonts w:ascii="仿宋_GB2312" w:eastAsia="仿宋_GB2312"/>
          <w:color w:val="000000" w:themeColor="text1"/>
          <w:sz w:val="32"/>
          <w:szCs w:val="32"/>
        </w:rPr>
        <w:t>。</w:t>
      </w:r>
    </w:p>
    <w:p w:rsidR="00BF22C8" w:rsidRDefault="00BF4C0B">
      <w:pPr>
        <w:widowControl w:val="0"/>
        <w:overflowPunct w:val="0"/>
        <w:adjustRightInd/>
        <w:snapToGrid/>
        <w:spacing w:after="0" w:line="560" w:lineRule="exact"/>
        <w:ind w:firstLine="640"/>
        <w:jc w:val="both"/>
        <w:rPr>
          <w:rFonts w:ascii="楷体_GB2312" w:eastAsia="仿宋_GB2312"/>
          <w:color w:val="000000" w:themeColor="text1"/>
          <w:sz w:val="32"/>
          <w:szCs w:val="32"/>
        </w:rPr>
      </w:pPr>
      <w:r>
        <w:rPr>
          <w:rFonts w:ascii="楷体_GB2312" w:eastAsia="楷体_GB2312" w:hint="eastAsia"/>
          <w:color w:val="000000" w:themeColor="text1"/>
          <w:sz w:val="32"/>
          <w:szCs w:val="32"/>
        </w:rPr>
        <w:t>2.活动实施阶段（5月20日—10月30日）</w:t>
      </w:r>
      <w:r>
        <w:rPr>
          <w:rFonts w:ascii="仿宋_GB2312" w:eastAsia="仿宋_GB2312" w:hint="eastAsia"/>
          <w:color w:val="000000" w:themeColor="text1"/>
          <w:sz w:val="32"/>
          <w:szCs w:val="32"/>
        </w:rPr>
        <w:t>：各高校团委</w:t>
      </w:r>
      <w:r>
        <w:rPr>
          <w:rFonts w:ascii="仿宋_GB2312" w:eastAsia="仿宋_GB2312"/>
          <w:color w:val="000000" w:themeColor="text1"/>
          <w:sz w:val="32"/>
          <w:szCs w:val="32"/>
        </w:rPr>
        <w:t>开展</w:t>
      </w:r>
      <w:r>
        <w:rPr>
          <w:rFonts w:ascii="仿宋_GB2312" w:eastAsia="仿宋_GB2312" w:hint="eastAsia"/>
          <w:color w:val="000000" w:themeColor="text1"/>
          <w:sz w:val="32"/>
          <w:szCs w:val="32"/>
        </w:rPr>
        <w:t>校级、院（系）</w:t>
      </w:r>
      <w:r>
        <w:rPr>
          <w:rFonts w:ascii="仿宋_GB2312" w:eastAsia="仿宋_GB2312"/>
          <w:color w:val="000000" w:themeColor="text1"/>
          <w:sz w:val="32"/>
          <w:szCs w:val="32"/>
        </w:rPr>
        <w:t>级</w:t>
      </w:r>
      <w:r>
        <w:rPr>
          <w:rFonts w:ascii="仿宋_GB2312" w:eastAsia="仿宋_GB2312" w:hint="eastAsia"/>
          <w:sz w:val="32"/>
          <w:szCs w:val="32"/>
        </w:rPr>
        <w:t>“百生讲坛”活力团支部、“百生讲坛”省级优秀主讲人评选活动。</w:t>
      </w:r>
      <w:r>
        <w:rPr>
          <w:rFonts w:ascii="仿宋_GB2312" w:eastAsia="仿宋_GB2312" w:hint="eastAsia"/>
          <w:color w:val="000000" w:themeColor="text1"/>
          <w:sz w:val="32"/>
          <w:szCs w:val="32"/>
        </w:rPr>
        <w:t>请各单位于10月30日前将《“百生讲坛”活力团支部创建申报汇总表》（附件1）、《“百生讲坛”活力团支部创建申报表》（附件2，支部创建的其它论证材料或成果可另附）、《“百生讲坛”省级优秀主讲人申报汇总表》（附件3）及讲稿（1000—2000字）报送至活动邮箱。</w:t>
      </w:r>
      <w:r>
        <w:rPr>
          <w:rFonts w:ascii="仿宋_GB2312" w:eastAsia="仿宋_GB2312" w:hAnsi="仿宋_GB2312" w:cs="仿宋_GB2312" w:hint="eastAsia"/>
          <w:color w:val="000000" w:themeColor="text1"/>
          <w:sz w:val="32"/>
          <w:szCs w:val="32"/>
        </w:rPr>
        <w:t>团省委拟评选省级优秀主讲人100名、</w:t>
      </w:r>
      <w:r>
        <w:rPr>
          <w:rFonts w:ascii="仿宋_GB2312" w:eastAsia="仿宋_GB2312" w:hint="eastAsia"/>
          <w:color w:val="000000" w:themeColor="text1"/>
          <w:sz w:val="32"/>
          <w:szCs w:val="32"/>
        </w:rPr>
        <w:t>“百生讲坛”省级活力团支部100个。各高校所申报“百生讲坛”活力团支部不超过8个，“百生讲坛”省级优秀主讲人不超过5名。其中，“百生讲坛”活力团支部评选改变往年先期立项申报方式，直接采用各单位校级评选推荐后，省级集中遴选的方式产生。</w:t>
      </w:r>
    </w:p>
    <w:p w:rsidR="00BF22C8" w:rsidRDefault="00BF4C0B">
      <w:pPr>
        <w:widowControl w:val="0"/>
        <w:overflowPunct w:val="0"/>
        <w:spacing w:after="0" w:line="560" w:lineRule="exact"/>
        <w:ind w:firstLineChars="200" w:firstLine="640"/>
        <w:jc w:val="both"/>
        <w:rPr>
          <w:rFonts w:ascii="仿宋_GB2312" w:eastAsia="仿宋_GB2312"/>
          <w:color w:val="000000" w:themeColor="text1"/>
          <w:sz w:val="32"/>
          <w:szCs w:val="32"/>
        </w:rPr>
      </w:pPr>
      <w:r>
        <w:rPr>
          <w:rFonts w:ascii="楷体_GB2312" w:eastAsia="楷体_GB2312" w:hint="eastAsia"/>
          <w:color w:val="000000" w:themeColor="text1"/>
          <w:sz w:val="32"/>
          <w:szCs w:val="32"/>
        </w:rPr>
        <w:t>3.巩固推广阶段（10月30日—12月20日）：</w:t>
      </w:r>
      <w:r>
        <w:rPr>
          <w:rFonts w:ascii="仿宋_GB2312" w:eastAsia="仿宋_GB2312" w:hint="eastAsia"/>
          <w:color w:val="000000" w:themeColor="text1"/>
          <w:sz w:val="32"/>
          <w:szCs w:val="32"/>
        </w:rPr>
        <w:t>各高校团委根据前期活动开展情况，制作开发“百生讲坛”文集、微视频、H5页面等文化产品在全校进行推广，团省委将择优进行全省推广，进一步扩大活动的覆盖面和影响力</w:t>
      </w:r>
      <w:r>
        <w:rPr>
          <w:rFonts w:ascii="仿宋_GB2312" w:eastAsia="仿宋_GB2312"/>
          <w:color w:val="000000" w:themeColor="text1"/>
          <w:sz w:val="32"/>
          <w:szCs w:val="32"/>
        </w:rPr>
        <w:t>。</w:t>
      </w:r>
      <w:r>
        <w:rPr>
          <w:rFonts w:ascii="仿宋_GB2312" w:eastAsia="仿宋_GB2312" w:hint="eastAsia"/>
          <w:color w:val="000000" w:themeColor="text1"/>
          <w:sz w:val="32"/>
          <w:szCs w:val="32"/>
        </w:rPr>
        <w:t>各高校本年度“百生讲坛”系列活动总结材料（含工作总结、图片、新闻等资料）于12月20日前上报至活动邮箱，团省委将结合各单位工作开展情况评选2018年度“百生讲坛”活动省级优秀组织单位。</w:t>
      </w:r>
    </w:p>
    <w:p w:rsidR="00BF22C8" w:rsidRDefault="00BF4C0B">
      <w:pPr>
        <w:widowControl w:val="0"/>
        <w:overflowPunct w:val="0"/>
        <w:spacing w:after="0" w:line="560" w:lineRule="exact"/>
        <w:jc w:val="both"/>
        <w:rPr>
          <w:rFonts w:ascii="黑体" w:eastAsia="黑体" w:hAnsi="黑体"/>
          <w:color w:val="000000" w:themeColor="text1"/>
          <w:sz w:val="32"/>
          <w:szCs w:val="32"/>
        </w:rPr>
      </w:pPr>
      <w:r>
        <w:rPr>
          <w:rFonts w:ascii="仿宋_GB2312" w:eastAsia="仿宋_GB2312"/>
          <w:color w:val="000000" w:themeColor="text1"/>
          <w:sz w:val="32"/>
          <w:szCs w:val="32"/>
        </w:rPr>
        <w:t xml:space="preserve">    </w:t>
      </w:r>
      <w:r>
        <w:rPr>
          <w:rFonts w:ascii="黑体" w:eastAsia="黑体" w:hAnsi="黑体" w:cs="黑体" w:hint="eastAsia"/>
          <w:color w:val="000000" w:themeColor="text1"/>
          <w:sz w:val="32"/>
          <w:szCs w:val="32"/>
        </w:rPr>
        <w:t>五、有</w:t>
      </w:r>
      <w:r>
        <w:rPr>
          <w:rFonts w:ascii="黑体" w:eastAsia="黑体" w:hAnsi="黑体" w:hint="eastAsia"/>
          <w:color w:val="000000" w:themeColor="text1"/>
          <w:sz w:val="32"/>
          <w:szCs w:val="32"/>
        </w:rPr>
        <w:t>关要求</w:t>
      </w:r>
    </w:p>
    <w:p w:rsidR="00BF22C8" w:rsidRDefault="00BF4C0B">
      <w:pPr>
        <w:widowControl w:val="0"/>
        <w:overflowPunct w:val="0"/>
        <w:adjustRightInd/>
        <w:snapToGrid/>
        <w:spacing w:after="0" w:line="560" w:lineRule="exact"/>
        <w:ind w:firstLineChars="200" w:firstLine="640"/>
        <w:jc w:val="both"/>
        <w:rPr>
          <w:rFonts w:ascii="仿宋_GB2312" w:eastAsia="仿宋_GB2312"/>
          <w:color w:val="000000" w:themeColor="text1"/>
          <w:sz w:val="32"/>
          <w:szCs w:val="32"/>
        </w:rPr>
      </w:pPr>
      <w:r>
        <w:rPr>
          <w:rFonts w:ascii="楷体_GB2312" w:eastAsia="楷体_GB2312" w:hint="eastAsia"/>
          <w:color w:val="000000" w:themeColor="text1"/>
          <w:sz w:val="32"/>
          <w:szCs w:val="32"/>
        </w:rPr>
        <w:t>1.高度重视。</w:t>
      </w:r>
      <w:r>
        <w:rPr>
          <w:rFonts w:ascii="仿宋_GB2312" w:eastAsia="仿宋_GB2312" w:hint="eastAsia"/>
          <w:color w:val="000000" w:themeColor="text1"/>
          <w:sz w:val="32"/>
          <w:szCs w:val="32"/>
        </w:rPr>
        <w:t>“百生讲坛”是我省高校共青团创新加强思想政治引领</w:t>
      </w:r>
      <w:r>
        <w:rPr>
          <w:rFonts w:ascii="仿宋_GB2312" w:eastAsia="仿宋_GB2312" w:hint="eastAsia"/>
          <w:sz w:val="32"/>
          <w:szCs w:val="32"/>
        </w:rPr>
        <w:t>的</w:t>
      </w:r>
      <w:r>
        <w:rPr>
          <w:rFonts w:ascii="仿宋_GB2312" w:eastAsia="仿宋_GB2312" w:hint="eastAsia"/>
          <w:color w:val="000000" w:themeColor="text1"/>
          <w:sz w:val="32"/>
          <w:szCs w:val="32"/>
        </w:rPr>
        <w:t>品牌活动，各地、各单位要在往年工作的基础上，精心策划、认真组织、持续深化，继续扩大活动品牌效应。在活动开展过程中，校、院（系）团委要重心下移、加强指导，确保活动主题突出、</w:t>
      </w:r>
      <w:r>
        <w:rPr>
          <w:rFonts w:ascii="仿宋_GB2312" w:eastAsia="仿宋_GB2312" w:hAnsi="宋体"/>
          <w:color w:val="000000" w:themeColor="text1"/>
          <w:sz w:val="32"/>
          <w:szCs w:val="32"/>
          <w:shd w:val="clear" w:color="auto" w:fill="FFFFFF"/>
        </w:rPr>
        <w:t>内容</w:t>
      </w:r>
      <w:r>
        <w:rPr>
          <w:rFonts w:ascii="仿宋_GB2312" w:eastAsia="仿宋_GB2312" w:hAnsi="宋体" w:hint="eastAsia"/>
          <w:color w:val="000000" w:themeColor="text1"/>
          <w:sz w:val="32"/>
          <w:szCs w:val="32"/>
          <w:shd w:val="clear" w:color="auto" w:fill="FFFFFF"/>
        </w:rPr>
        <w:t>丰富</w:t>
      </w:r>
      <w:r>
        <w:rPr>
          <w:rFonts w:ascii="仿宋_GB2312" w:eastAsia="仿宋_GB2312" w:hAnsi="宋体"/>
          <w:color w:val="000000" w:themeColor="text1"/>
          <w:sz w:val="32"/>
          <w:szCs w:val="32"/>
          <w:shd w:val="clear" w:color="auto" w:fill="FFFFFF"/>
        </w:rPr>
        <w:t>、导向正确、思想深刻</w:t>
      </w:r>
      <w:r>
        <w:rPr>
          <w:rFonts w:ascii="仿宋_GB2312" w:eastAsia="仿宋_GB2312" w:hint="eastAsia"/>
          <w:color w:val="000000" w:themeColor="text1"/>
          <w:sz w:val="32"/>
          <w:szCs w:val="32"/>
        </w:rPr>
        <w:t>。同时要注重将“百生讲坛”活动与</w:t>
      </w:r>
      <w:r>
        <w:rPr>
          <w:rFonts w:ascii="仿宋_GB2312" w:eastAsia="仿宋_GB2312" w:hint="eastAsia"/>
          <w:sz w:val="32"/>
          <w:szCs w:val="32"/>
        </w:rPr>
        <w:t>“青年大学习”行动、</w:t>
      </w:r>
      <w:r>
        <w:rPr>
          <w:rFonts w:ascii="仿宋_GB2312" w:eastAsia="仿宋_GB2312" w:hint="eastAsia"/>
          <w:color w:val="000000" w:themeColor="text1"/>
          <w:sz w:val="32"/>
          <w:szCs w:val="32"/>
        </w:rPr>
        <w:t>高校基层团支部“活力提升”工程、暑期“三下乡”社会实践活动等做好结合。</w:t>
      </w:r>
    </w:p>
    <w:p w:rsidR="00BF22C8" w:rsidRDefault="00BF4C0B">
      <w:pPr>
        <w:widowControl w:val="0"/>
        <w:adjustRightInd/>
        <w:snapToGrid/>
        <w:spacing w:after="0" w:line="560" w:lineRule="exact"/>
        <w:ind w:firstLineChars="200" w:firstLine="640"/>
        <w:jc w:val="both"/>
        <w:rPr>
          <w:rFonts w:ascii="仿宋_GB2312" w:eastAsia="仿宋_GB2312"/>
          <w:color w:val="000000" w:themeColor="text1"/>
          <w:sz w:val="32"/>
          <w:szCs w:val="32"/>
        </w:rPr>
      </w:pPr>
      <w:r>
        <w:rPr>
          <w:rFonts w:ascii="楷体_GB2312" w:eastAsia="楷体_GB2312"/>
          <w:color w:val="000000" w:themeColor="text1"/>
          <w:sz w:val="32"/>
          <w:szCs w:val="32"/>
        </w:rPr>
        <w:t>2.广泛</w:t>
      </w:r>
      <w:r>
        <w:rPr>
          <w:rFonts w:ascii="楷体_GB2312" w:eastAsia="楷体_GB2312" w:hint="eastAsia"/>
          <w:color w:val="000000" w:themeColor="text1"/>
          <w:sz w:val="32"/>
          <w:szCs w:val="32"/>
        </w:rPr>
        <w:t>覆盖。</w:t>
      </w:r>
      <w:r>
        <w:rPr>
          <w:rFonts w:ascii="仿宋_GB2312" w:eastAsia="仿宋_GB2312" w:hint="eastAsia"/>
          <w:color w:val="000000" w:themeColor="text1"/>
          <w:sz w:val="32"/>
          <w:szCs w:val="32"/>
        </w:rPr>
        <w:t>“百生讲坛”</w:t>
      </w:r>
      <w:r>
        <w:rPr>
          <w:rFonts w:ascii="仿宋_GB2312" w:eastAsia="仿宋_GB2312" w:hint="eastAsia"/>
          <w:sz w:val="32"/>
          <w:szCs w:val="32"/>
        </w:rPr>
        <w:t>活动</w:t>
      </w:r>
      <w:r>
        <w:rPr>
          <w:rFonts w:ascii="仿宋_GB2312" w:eastAsia="仿宋_GB2312" w:hint="eastAsia"/>
          <w:color w:val="000000" w:themeColor="text1"/>
          <w:sz w:val="32"/>
          <w:szCs w:val="32"/>
        </w:rPr>
        <w:t>采取“院（系）-校-省”自下而上的方式进行逐级评比。各地、各单位要层层发动，力争做到面向所有团员学生、面向所有基层团支部，实现广泛覆盖。工作和活动设计要突出学生的主体性、参与性和互动性。各高校“百生讲坛”活力团支部及省级优秀主讲人申报对象，须提供校级同类评比的获奖证明（材料报送时，请将申报对象校级获奖证书的扫描件一并发送至活动邮箱）。</w:t>
      </w:r>
      <w:r>
        <w:rPr>
          <w:rFonts w:ascii="仿宋_GB2312" w:eastAsia="仿宋_GB2312" w:hint="eastAsia"/>
          <w:b/>
          <w:bCs/>
          <w:color w:val="000000" w:themeColor="text1"/>
          <w:sz w:val="32"/>
          <w:szCs w:val="32"/>
        </w:rPr>
        <w:t>未下发学校本级活动通知并开展校级评比的单位，取消省级评选资格</w:t>
      </w:r>
      <w:r>
        <w:rPr>
          <w:rFonts w:ascii="仿宋_GB2312" w:eastAsia="仿宋_GB2312" w:hint="eastAsia"/>
          <w:color w:val="000000" w:themeColor="text1"/>
          <w:sz w:val="32"/>
          <w:szCs w:val="32"/>
        </w:rPr>
        <w:t>。</w:t>
      </w:r>
    </w:p>
    <w:p w:rsidR="00BF22C8" w:rsidRDefault="00BF4C0B">
      <w:pPr>
        <w:widowControl w:val="0"/>
        <w:overflowPunct w:val="0"/>
        <w:adjustRightInd/>
        <w:snapToGrid/>
        <w:spacing w:after="0" w:line="560" w:lineRule="exact"/>
        <w:ind w:firstLineChars="200" w:firstLine="640"/>
        <w:jc w:val="both"/>
        <w:rPr>
          <w:rFonts w:ascii="仿宋_GB2312" w:eastAsia="仿宋_GB2312"/>
          <w:color w:val="000000" w:themeColor="text1"/>
          <w:sz w:val="32"/>
          <w:szCs w:val="32"/>
        </w:rPr>
      </w:pPr>
      <w:r>
        <w:rPr>
          <w:rFonts w:ascii="楷体_GB2312" w:eastAsia="楷体_GB2312" w:hint="eastAsia"/>
          <w:color w:val="000000" w:themeColor="text1"/>
          <w:sz w:val="32"/>
          <w:szCs w:val="32"/>
        </w:rPr>
        <w:t>3.注重宣传。</w:t>
      </w:r>
      <w:r>
        <w:rPr>
          <w:rFonts w:ascii="仿宋_GB2312" w:eastAsia="仿宋_GB2312" w:hint="eastAsia"/>
          <w:color w:val="000000" w:themeColor="text1"/>
          <w:sz w:val="32"/>
          <w:szCs w:val="32"/>
        </w:rPr>
        <w:t>各地、各单位要注重全方位、立体化宣传，通过网站、微博、学生QQ群、微信群、微邦群等新媒体平台进行</w:t>
      </w:r>
      <w:r>
        <w:rPr>
          <w:rFonts w:ascii="仿宋_GB2312" w:eastAsia="仿宋_GB2312"/>
          <w:color w:val="000000" w:themeColor="text1"/>
          <w:sz w:val="32"/>
          <w:szCs w:val="32"/>
        </w:rPr>
        <w:t>集中宣传展示，</w:t>
      </w:r>
      <w:r>
        <w:rPr>
          <w:rFonts w:ascii="仿宋_GB2312" w:eastAsia="仿宋_GB2312" w:hint="eastAsia"/>
          <w:color w:val="000000" w:themeColor="text1"/>
          <w:sz w:val="32"/>
          <w:szCs w:val="32"/>
        </w:rPr>
        <w:t>扩大活动影响，提升活动成效</w:t>
      </w:r>
      <w:r>
        <w:rPr>
          <w:rFonts w:ascii="仿宋_GB2312" w:eastAsia="仿宋_GB2312"/>
          <w:color w:val="000000" w:themeColor="text1"/>
          <w:sz w:val="32"/>
          <w:szCs w:val="32"/>
        </w:rPr>
        <w:t>。</w:t>
      </w:r>
      <w:r>
        <w:rPr>
          <w:rFonts w:ascii="仿宋_GB2312" w:eastAsia="仿宋_GB2312" w:hint="eastAsia"/>
          <w:color w:val="000000" w:themeColor="text1"/>
          <w:sz w:val="32"/>
          <w:szCs w:val="32"/>
        </w:rPr>
        <w:t>活动开展中，各高校团委、院（系）团委（团总支）、团支部统一以#四进四信</w:t>
      </w:r>
      <w:r>
        <w:rPr>
          <w:rFonts w:ascii="仿宋_GB2312" w:eastAsia="仿宋_GB2312" w:hAnsi="仿宋_GB2312" w:cs="仿宋_GB2312" w:hint="eastAsia"/>
          <w:color w:val="000000" w:themeColor="text1"/>
          <w:sz w:val="32"/>
          <w:szCs w:val="32"/>
        </w:rPr>
        <w:t>·百生讲坛#为话题，对活动开展情况在微博上进行集中展示。各单位活动成果可择优</w:t>
      </w:r>
      <w:r>
        <w:rPr>
          <w:rFonts w:ascii="仿宋_GB2312" w:eastAsia="仿宋_GB2312" w:hint="eastAsia"/>
          <w:color w:val="000000" w:themeColor="text1"/>
          <w:sz w:val="32"/>
          <w:szCs w:val="32"/>
        </w:rPr>
        <w:t>向“青学小楚”微信公众号、“湖北团省委学校部”微博以及“百生讲坛”专题网页进行投稿。</w:t>
      </w:r>
    </w:p>
    <w:p w:rsidR="00BF22C8" w:rsidRDefault="00BF22C8">
      <w:pPr>
        <w:widowControl w:val="0"/>
        <w:adjustRightInd/>
        <w:snapToGrid/>
        <w:spacing w:after="0" w:line="560" w:lineRule="exact"/>
        <w:ind w:firstLine="640"/>
        <w:jc w:val="both"/>
        <w:rPr>
          <w:rFonts w:ascii="仿宋_GB2312" w:eastAsia="仿宋_GB2312"/>
          <w:color w:val="000000" w:themeColor="text1"/>
          <w:sz w:val="32"/>
          <w:szCs w:val="32"/>
        </w:rPr>
      </w:pPr>
    </w:p>
    <w:p w:rsidR="00BF22C8" w:rsidRDefault="00BF4C0B">
      <w:pPr>
        <w:pStyle w:val="a7"/>
        <w:widowControl w:val="0"/>
        <w:spacing w:before="0" w:beforeAutospacing="0" w:after="0" w:afterAutospacing="0"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联 系 人：胡志勇  范安铭</w:t>
      </w:r>
    </w:p>
    <w:p w:rsidR="00BF22C8" w:rsidRDefault="00BF4C0B">
      <w:pPr>
        <w:pStyle w:val="a7"/>
        <w:widowControl w:val="0"/>
        <w:spacing w:before="0" w:beforeAutospacing="0" w:after="0" w:afterAutospacing="0"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联系电话：02</w:t>
      </w:r>
      <w:r>
        <w:rPr>
          <w:rFonts w:ascii="仿宋_GB2312" w:eastAsia="仿宋_GB2312"/>
          <w:color w:val="000000" w:themeColor="text1"/>
          <w:sz w:val="32"/>
          <w:szCs w:val="32"/>
        </w:rPr>
        <w:t>7-8723</w:t>
      </w:r>
      <w:r>
        <w:rPr>
          <w:rFonts w:ascii="仿宋_GB2312" w:eastAsia="仿宋_GB2312" w:hint="eastAsia"/>
          <w:color w:val="000000" w:themeColor="text1"/>
          <w:sz w:val="32"/>
          <w:szCs w:val="32"/>
        </w:rPr>
        <w:t>5272  8723</w:t>
      </w:r>
      <w:r>
        <w:rPr>
          <w:rFonts w:ascii="仿宋_GB2312" w:eastAsia="仿宋_GB2312"/>
          <w:color w:val="000000" w:themeColor="text1"/>
          <w:sz w:val="32"/>
          <w:szCs w:val="32"/>
        </w:rPr>
        <w:t>2535</w:t>
      </w:r>
    </w:p>
    <w:p w:rsidR="00BF22C8" w:rsidRDefault="00BF4C0B">
      <w:pPr>
        <w:pStyle w:val="a7"/>
        <w:widowControl w:val="0"/>
        <w:spacing w:before="0" w:beforeAutospacing="0" w:after="0" w:afterAutospacing="0" w:line="560" w:lineRule="exact"/>
        <w:ind w:firstLineChars="200" w:firstLine="640"/>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电子信箱：</w:t>
      </w:r>
      <w:r>
        <w:rPr>
          <w:rFonts w:ascii="仿宋_GB2312" w:eastAsia="仿宋_GB2312" w:hAnsi="仿宋_GB2312" w:cs="仿宋_GB2312" w:hint="eastAsia"/>
          <w:color w:val="000000" w:themeColor="text1"/>
          <w:sz w:val="32"/>
          <w:szCs w:val="32"/>
          <w:shd w:val="clear" w:color="auto" w:fill="FFFFFF"/>
        </w:rPr>
        <w:t>bsjthubei@163.com</w:t>
      </w:r>
    </w:p>
    <w:p w:rsidR="00BF22C8" w:rsidRDefault="00BF22C8">
      <w:pPr>
        <w:pStyle w:val="a7"/>
        <w:widowControl w:val="0"/>
        <w:spacing w:before="0" w:beforeAutospacing="0" w:after="0" w:afterAutospacing="0" w:line="560" w:lineRule="exact"/>
        <w:rPr>
          <w:rFonts w:ascii="仿宋_GB2312" w:eastAsia="仿宋_GB2312"/>
          <w:color w:val="000000" w:themeColor="text1"/>
          <w:sz w:val="32"/>
          <w:szCs w:val="32"/>
        </w:rPr>
      </w:pPr>
    </w:p>
    <w:p w:rsidR="00BF22C8" w:rsidRDefault="00BF4C0B">
      <w:pPr>
        <w:pStyle w:val="a7"/>
        <w:widowControl w:val="0"/>
        <w:spacing w:before="0" w:beforeAutospacing="0" w:after="0" w:afterAutospacing="0" w:line="560" w:lineRule="exact"/>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附件：1.“百生讲坛”活力团支部创建申报汇总表</w:t>
      </w:r>
    </w:p>
    <w:p w:rsidR="00BF22C8" w:rsidRDefault="00BF4C0B">
      <w:pPr>
        <w:pStyle w:val="a7"/>
        <w:widowControl w:val="0"/>
        <w:spacing w:before="0" w:beforeAutospacing="0" w:after="0" w:afterAutospacing="0" w:line="560" w:lineRule="exact"/>
        <w:ind w:firstLineChars="500" w:firstLine="1600"/>
        <w:rPr>
          <w:rFonts w:ascii="仿宋_GB2312" w:eastAsia="仿宋_GB2312"/>
          <w:color w:val="000000" w:themeColor="text1"/>
          <w:sz w:val="32"/>
          <w:szCs w:val="32"/>
        </w:rPr>
      </w:pPr>
      <w:r>
        <w:rPr>
          <w:rFonts w:ascii="仿宋_GB2312" w:eastAsia="仿宋_GB2312" w:hint="eastAsia"/>
          <w:color w:val="000000" w:themeColor="text1"/>
          <w:sz w:val="32"/>
          <w:szCs w:val="32"/>
        </w:rPr>
        <w:t>2.“百生讲坛”活力团支部申报表</w:t>
      </w:r>
    </w:p>
    <w:p w:rsidR="00BF22C8" w:rsidRDefault="00BF4C0B">
      <w:pPr>
        <w:pStyle w:val="a7"/>
        <w:widowControl w:val="0"/>
        <w:spacing w:before="0" w:beforeAutospacing="0" w:after="0" w:afterAutospacing="0" w:line="560" w:lineRule="exact"/>
        <w:ind w:firstLineChars="500" w:firstLine="1600"/>
        <w:rPr>
          <w:rFonts w:ascii="仿宋_GB2312" w:eastAsia="仿宋_GB2312"/>
          <w:color w:val="000000" w:themeColor="text1"/>
          <w:sz w:val="32"/>
          <w:szCs w:val="32"/>
        </w:rPr>
      </w:pPr>
      <w:r>
        <w:rPr>
          <w:rFonts w:ascii="仿宋_GB2312" w:eastAsia="仿宋_GB2312" w:hint="eastAsia"/>
          <w:color w:val="000000" w:themeColor="text1"/>
          <w:sz w:val="32"/>
          <w:szCs w:val="32"/>
        </w:rPr>
        <w:t>3.“百生讲坛”省级优秀主讲人申报汇总表</w:t>
      </w:r>
    </w:p>
    <w:p w:rsidR="00BF22C8" w:rsidRDefault="00BF22C8">
      <w:pPr>
        <w:pStyle w:val="a7"/>
        <w:widowControl w:val="0"/>
        <w:spacing w:before="0" w:beforeAutospacing="0" w:after="0" w:afterAutospacing="0" w:line="560" w:lineRule="exact"/>
        <w:ind w:firstLine="675"/>
        <w:rPr>
          <w:rFonts w:ascii="仿宋_GB2312" w:eastAsia="仿宋_GB2312" w:hAnsi="Tahoma" w:cstheme="minorBidi"/>
          <w:color w:val="000000" w:themeColor="text1"/>
          <w:sz w:val="32"/>
          <w:szCs w:val="32"/>
        </w:rPr>
      </w:pPr>
    </w:p>
    <w:p w:rsidR="00BF22C8" w:rsidRDefault="00BF4C0B">
      <w:pPr>
        <w:widowControl w:val="0"/>
        <w:adjustRightInd/>
        <w:snapToGrid/>
        <w:spacing w:after="0"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p>
    <w:p w:rsidR="00BF22C8" w:rsidRDefault="00BF4C0B">
      <w:pPr>
        <w:widowControl w:val="0"/>
        <w:adjustRightInd/>
        <w:snapToGrid/>
        <w:spacing w:after="0"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共青团湖北省委</w:t>
      </w:r>
    </w:p>
    <w:p w:rsidR="00BF22C8" w:rsidRDefault="00BF4C0B">
      <w:pPr>
        <w:pStyle w:val="a7"/>
        <w:widowControl w:val="0"/>
        <w:wordWrap w:val="0"/>
        <w:spacing w:before="0" w:beforeAutospacing="0" w:after="0" w:afterAutospacing="0" w:line="560" w:lineRule="exact"/>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color w:val="000000" w:themeColor="text1"/>
          <w:sz w:val="32"/>
          <w:szCs w:val="32"/>
        </w:rPr>
        <w:t>201</w:t>
      </w:r>
      <w:r>
        <w:rPr>
          <w:rFonts w:ascii="仿宋_GB2312" w:eastAsia="仿宋_GB2312" w:hint="eastAsia"/>
          <w:color w:val="000000" w:themeColor="text1"/>
          <w:sz w:val="32"/>
          <w:szCs w:val="32"/>
        </w:rPr>
        <w:t>8年4月27日</w:t>
      </w:r>
    </w:p>
    <w:p w:rsidR="00BF22C8" w:rsidRDefault="00BF22C8">
      <w:pPr>
        <w:widowControl w:val="0"/>
        <w:adjustRightInd/>
        <w:snapToGrid/>
        <w:spacing w:after="0" w:line="560" w:lineRule="exact"/>
        <w:rPr>
          <w:rFonts w:ascii="黑体" w:eastAsia="黑体" w:hAnsi="黑体"/>
          <w:color w:val="000000" w:themeColor="text1"/>
          <w:sz w:val="32"/>
          <w:szCs w:val="32"/>
        </w:rPr>
        <w:sectPr w:rsidR="00BF22C8">
          <w:headerReference w:type="default" r:id="rId9"/>
          <w:footerReference w:type="default" r:id="rId10"/>
          <w:pgSz w:w="11906" w:h="16838"/>
          <w:pgMar w:top="2098" w:right="1474" w:bottom="1984" w:left="1587" w:header="851" w:footer="992" w:gutter="0"/>
          <w:cols w:space="425"/>
          <w:docGrid w:type="lines" w:linePitch="312"/>
        </w:sectPr>
      </w:pPr>
    </w:p>
    <w:p w:rsidR="00BF22C8" w:rsidRDefault="00BF4C0B">
      <w:pPr>
        <w:rPr>
          <w:rFonts w:ascii="黑体" w:eastAsia="黑体" w:hAnsi="黑体"/>
          <w:color w:val="000000" w:themeColor="text1"/>
          <w:sz w:val="32"/>
          <w:szCs w:val="32"/>
        </w:rPr>
      </w:pPr>
      <w:r>
        <w:rPr>
          <w:rFonts w:ascii="黑体" w:eastAsia="黑体" w:hAnsi="黑体" w:hint="eastAsia"/>
          <w:color w:val="000000" w:themeColor="text1"/>
          <w:sz w:val="32"/>
          <w:szCs w:val="32"/>
        </w:rPr>
        <w:t>附件1</w:t>
      </w:r>
    </w:p>
    <w:p w:rsidR="00BF22C8" w:rsidRDefault="00BF4C0B">
      <w:pPr>
        <w:pStyle w:val="a7"/>
        <w:widowControl w:val="0"/>
        <w:spacing w:before="0" w:beforeAutospacing="0" w:after="0" w:afterAutospacing="0" w:line="560" w:lineRule="exact"/>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“百生讲坛”活力团支部申报汇总表</w:t>
      </w:r>
    </w:p>
    <w:p w:rsidR="00BF22C8" w:rsidRDefault="00BF4C0B">
      <w:pPr>
        <w:pStyle w:val="a7"/>
        <w:widowControl w:val="0"/>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学校：                                        填表人：           联系方式：</w:t>
      </w:r>
    </w:p>
    <w:tbl>
      <w:tblPr>
        <w:tblStyle w:val="ac"/>
        <w:tblW w:w="13500" w:type="dxa"/>
        <w:tblLayout w:type="fixed"/>
        <w:tblLook w:val="04A0" w:firstRow="1" w:lastRow="0" w:firstColumn="1" w:lastColumn="0" w:noHBand="0" w:noVBand="1"/>
      </w:tblPr>
      <w:tblGrid>
        <w:gridCol w:w="1070"/>
        <w:gridCol w:w="4329"/>
        <w:gridCol w:w="2701"/>
        <w:gridCol w:w="2700"/>
        <w:gridCol w:w="2700"/>
      </w:tblGrid>
      <w:tr w:rsidR="00BF22C8">
        <w:trPr>
          <w:trHeight w:val="524"/>
        </w:trPr>
        <w:tc>
          <w:tcPr>
            <w:tcW w:w="1070" w:type="dxa"/>
          </w:tcPr>
          <w:p w:rsidR="00BF22C8" w:rsidRDefault="00BF4C0B">
            <w:pPr>
              <w:pStyle w:val="a7"/>
              <w:widowControl w:val="0"/>
              <w:spacing w:before="0" w:beforeAutospacing="0" w:after="0" w:afterAutospacing="0" w:line="56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排序</w:t>
            </w:r>
          </w:p>
        </w:tc>
        <w:tc>
          <w:tcPr>
            <w:tcW w:w="4329" w:type="dxa"/>
          </w:tcPr>
          <w:p w:rsidR="00BF22C8" w:rsidRDefault="00BF4C0B">
            <w:pPr>
              <w:pStyle w:val="a7"/>
              <w:widowControl w:val="0"/>
              <w:spacing w:before="0" w:beforeAutospacing="0" w:after="0" w:afterAutospacing="0" w:line="56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团支部名称</w:t>
            </w:r>
          </w:p>
        </w:tc>
        <w:tc>
          <w:tcPr>
            <w:tcW w:w="2701" w:type="dxa"/>
          </w:tcPr>
          <w:p w:rsidR="00BF22C8" w:rsidRDefault="00BF4C0B">
            <w:pPr>
              <w:pStyle w:val="a7"/>
              <w:widowControl w:val="0"/>
              <w:spacing w:before="0" w:beforeAutospacing="0" w:after="0" w:afterAutospacing="0" w:line="56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团支部人数</w:t>
            </w:r>
          </w:p>
        </w:tc>
        <w:tc>
          <w:tcPr>
            <w:tcW w:w="2700" w:type="dxa"/>
          </w:tcPr>
          <w:p w:rsidR="00BF22C8" w:rsidRDefault="00BF4C0B">
            <w:pPr>
              <w:pStyle w:val="a7"/>
              <w:widowControl w:val="0"/>
              <w:spacing w:before="0" w:beforeAutospacing="0" w:after="0" w:afterAutospacing="0" w:line="56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团支部负责人</w:t>
            </w:r>
          </w:p>
        </w:tc>
        <w:tc>
          <w:tcPr>
            <w:tcW w:w="2700" w:type="dxa"/>
          </w:tcPr>
          <w:p w:rsidR="00BF22C8" w:rsidRDefault="00BF4C0B">
            <w:pPr>
              <w:pStyle w:val="a7"/>
              <w:widowControl w:val="0"/>
              <w:spacing w:before="0" w:beforeAutospacing="0" w:after="0" w:afterAutospacing="0" w:line="56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联系方式</w:t>
            </w:r>
          </w:p>
        </w:tc>
      </w:tr>
      <w:tr w:rsidR="00BF22C8">
        <w:trPr>
          <w:trHeight w:val="524"/>
        </w:trPr>
        <w:tc>
          <w:tcPr>
            <w:tcW w:w="1070" w:type="dxa"/>
          </w:tcPr>
          <w:p w:rsidR="00BF22C8" w:rsidRDefault="00BF4C0B">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1</w:t>
            </w:r>
          </w:p>
        </w:tc>
        <w:tc>
          <w:tcPr>
            <w:tcW w:w="4329"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r w:rsidR="00BF22C8">
        <w:trPr>
          <w:trHeight w:val="524"/>
        </w:trPr>
        <w:tc>
          <w:tcPr>
            <w:tcW w:w="1070" w:type="dxa"/>
          </w:tcPr>
          <w:p w:rsidR="00BF22C8" w:rsidRDefault="00BF4C0B">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2</w:t>
            </w:r>
          </w:p>
        </w:tc>
        <w:tc>
          <w:tcPr>
            <w:tcW w:w="4329"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r w:rsidR="00BF22C8">
        <w:trPr>
          <w:trHeight w:val="524"/>
        </w:trPr>
        <w:tc>
          <w:tcPr>
            <w:tcW w:w="1070" w:type="dxa"/>
          </w:tcPr>
          <w:p w:rsidR="00BF22C8" w:rsidRDefault="00BF4C0B">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3</w:t>
            </w:r>
          </w:p>
        </w:tc>
        <w:tc>
          <w:tcPr>
            <w:tcW w:w="4329"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r w:rsidR="00BF22C8">
        <w:trPr>
          <w:trHeight w:val="524"/>
        </w:trPr>
        <w:tc>
          <w:tcPr>
            <w:tcW w:w="1070" w:type="dxa"/>
          </w:tcPr>
          <w:p w:rsidR="00BF22C8" w:rsidRDefault="00BF4C0B">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4</w:t>
            </w:r>
          </w:p>
        </w:tc>
        <w:tc>
          <w:tcPr>
            <w:tcW w:w="4329"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r w:rsidR="00BF22C8">
        <w:trPr>
          <w:trHeight w:val="524"/>
        </w:trPr>
        <w:tc>
          <w:tcPr>
            <w:tcW w:w="1070" w:type="dxa"/>
          </w:tcPr>
          <w:p w:rsidR="00BF22C8" w:rsidRDefault="00BF4C0B">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5</w:t>
            </w:r>
          </w:p>
        </w:tc>
        <w:tc>
          <w:tcPr>
            <w:tcW w:w="4329"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r w:rsidR="00BF22C8">
        <w:trPr>
          <w:trHeight w:val="524"/>
        </w:trPr>
        <w:tc>
          <w:tcPr>
            <w:tcW w:w="1070" w:type="dxa"/>
          </w:tcPr>
          <w:p w:rsidR="00BF22C8" w:rsidRDefault="00BF4C0B">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6</w:t>
            </w:r>
          </w:p>
        </w:tc>
        <w:tc>
          <w:tcPr>
            <w:tcW w:w="4329"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r w:rsidR="00BF22C8">
        <w:trPr>
          <w:trHeight w:val="524"/>
        </w:trPr>
        <w:tc>
          <w:tcPr>
            <w:tcW w:w="1070" w:type="dxa"/>
          </w:tcPr>
          <w:p w:rsidR="00BF22C8" w:rsidRDefault="00BF4C0B">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7</w:t>
            </w:r>
          </w:p>
        </w:tc>
        <w:tc>
          <w:tcPr>
            <w:tcW w:w="4329"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r w:rsidR="00BF22C8">
        <w:trPr>
          <w:trHeight w:val="533"/>
        </w:trPr>
        <w:tc>
          <w:tcPr>
            <w:tcW w:w="1070" w:type="dxa"/>
          </w:tcPr>
          <w:p w:rsidR="00BF22C8" w:rsidRDefault="00BF4C0B">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8</w:t>
            </w:r>
          </w:p>
        </w:tc>
        <w:tc>
          <w:tcPr>
            <w:tcW w:w="4329"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bl>
    <w:p w:rsidR="00BF22C8" w:rsidRDefault="00BF4C0B">
      <w:pPr>
        <w:pStyle w:val="a7"/>
        <w:widowControl w:val="0"/>
        <w:spacing w:before="0" w:beforeAutospacing="0" w:after="0" w:afterAutospacing="0" w:line="400" w:lineRule="exact"/>
        <w:rPr>
          <w:rFonts w:ascii="仿宋_GB2312" w:eastAsia="仿宋_GB2312" w:hAnsi="仿宋_GB2312" w:cs="仿宋_GB2312"/>
          <w:color w:val="000000" w:themeColor="text1"/>
          <w:sz w:val="28"/>
          <w:szCs w:val="28"/>
        </w:rPr>
      </w:pPr>
      <w:r>
        <w:rPr>
          <w:rFonts w:ascii="楷体_GB2312" w:eastAsia="楷体_GB2312" w:hAnsi="楷体_GB2312" w:cs="楷体_GB2312" w:hint="eastAsia"/>
          <w:color w:val="000000" w:themeColor="text1"/>
          <w:sz w:val="28"/>
          <w:szCs w:val="28"/>
        </w:rPr>
        <w:t>注：</w:t>
      </w:r>
      <w:r>
        <w:rPr>
          <w:rFonts w:ascii="仿宋_GB2312" w:eastAsia="仿宋_GB2312" w:hAnsi="仿宋_GB2312" w:cs="仿宋_GB2312" w:hint="eastAsia"/>
          <w:color w:val="000000" w:themeColor="text1"/>
          <w:sz w:val="28"/>
          <w:szCs w:val="28"/>
        </w:rPr>
        <w:t>1.每所高校推荐团支部个数不超过8个，提交时间为10月30日前；</w:t>
      </w:r>
    </w:p>
    <w:p w:rsidR="00BF22C8" w:rsidRDefault="00BF4C0B">
      <w:pPr>
        <w:pStyle w:val="a7"/>
        <w:widowControl w:val="0"/>
        <w:spacing w:before="0" w:beforeAutospacing="0" w:after="0" w:afterAutospacing="0" w:line="400" w:lineRule="exact"/>
        <w:ind w:left="840" w:hangingChars="300" w:hanging="840"/>
        <w:rPr>
          <w:rFonts w:ascii="仿宋_GB2312" w:eastAsia="仿宋_GB2312" w:hAnsi="仿宋_GB2312" w:cs="仿宋_GB2312"/>
          <w:color w:val="000000" w:themeColor="text1"/>
          <w:sz w:val="32"/>
          <w:szCs w:val="32"/>
        </w:rPr>
        <w:sectPr w:rsidR="00BF22C8">
          <w:pgSz w:w="16838" w:h="11906" w:orient="landscape"/>
          <w:pgMar w:top="2098" w:right="1474" w:bottom="1984" w:left="1587" w:header="851" w:footer="992" w:gutter="0"/>
          <w:cols w:space="425"/>
          <w:docGrid w:linePitch="312"/>
        </w:sectPr>
      </w:pPr>
      <w:r>
        <w:rPr>
          <w:rFonts w:ascii="仿宋_GB2312" w:eastAsia="仿宋_GB2312" w:hAnsi="仿宋_GB2312" w:cs="仿宋_GB2312" w:hint="eastAsia"/>
          <w:color w:val="000000" w:themeColor="text1"/>
          <w:sz w:val="28"/>
          <w:szCs w:val="28"/>
        </w:rPr>
        <w:t xml:space="preserve">    2.所申报团支部在学校本年度“百生讲坛”系列活动评比的获将证书扫描件请一并发送至活动邮箱：</w:t>
      </w:r>
      <w:r>
        <w:rPr>
          <w:rFonts w:ascii="仿宋_GB2312" w:eastAsia="仿宋_GB2312" w:hAnsi="仿宋_GB2312" w:cs="仿宋_GB2312" w:hint="eastAsia"/>
          <w:color w:val="000000" w:themeColor="text1"/>
          <w:sz w:val="28"/>
          <w:szCs w:val="28"/>
          <w:shd w:val="clear" w:color="auto" w:fill="FFFFFF"/>
        </w:rPr>
        <w:t>bsjthubei@163.com。</w:t>
      </w:r>
    </w:p>
    <w:p w:rsidR="00BF22C8" w:rsidRDefault="00BF4C0B">
      <w:pPr>
        <w:widowControl w:val="0"/>
        <w:spacing w:after="0" w:line="560" w:lineRule="exact"/>
        <w:rPr>
          <w:rFonts w:ascii="黑体" w:eastAsia="黑体" w:hAnsi="黑体"/>
          <w:color w:val="000000" w:themeColor="text1"/>
          <w:sz w:val="32"/>
          <w:szCs w:val="32"/>
        </w:rPr>
      </w:pPr>
      <w:r>
        <w:rPr>
          <w:rFonts w:ascii="黑体" w:eastAsia="黑体" w:hAnsi="黑体" w:hint="eastAsia"/>
          <w:color w:val="000000" w:themeColor="text1"/>
          <w:sz w:val="32"/>
          <w:szCs w:val="32"/>
        </w:rPr>
        <w:t>附件2</w:t>
      </w:r>
    </w:p>
    <w:p w:rsidR="00BF22C8" w:rsidRDefault="00BF4C0B">
      <w:pPr>
        <w:widowControl w:val="0"/>
        <w:spacing w:after="0" w:line="56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 xml:space="preserve"> “百生讲坛”活力团支部申报表</w:t>
      </w:r>
    </w:p>
    <w:tbl>
      <w:tblPr>
        <w:tblpPr w:leftFromText="180" w:rightFromText="180" w:vertAnchor="text" w:horzAnchor="margin" w:tblpXSpec="center" w:tblpY="29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505"/>
        <w:gridCol w:w="1180"/>
        <w:gridCol w:w="1023"/>
        <w:gridCol w:w="633"/>
        <w:gridCol w:w="1213"/>
        <w:gridCol w:w="347"/>
        <w:gridCol w:w="2374"/>
      </w:tblGrid>
      <w:tr w:rsidR="00BF22C8">
        <w:trPr>
          <w:trHeight w:hRule="exact" w:val="588"/>
        </w:trPr>
        <w:tc>
          <w:tcPr>
            <w:tcW w:w="1877" w:type="dxa"/>
            <w:gridSpan w:val="2"/>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团支部名称</w:t>
            </w:r>
          </w:p>
        </w:tc>
        <w:tc>
          <w:tcPr>
            <w:tcW w:w="6770" w:type="dxa"/>
            <w:gridSpan w:val="6"/>
            <w:tcBorders>
              <w:top w:val="single" w:sz="4" w:space="0" w:color="auto"/>
              <w:left w:val="single" w:sz="4" w:space="0" w:color="auto"/>
              <w:bottom w:val="single" w:sz="4" w:space="0" w:color="auto"/>
              <w:right w:val="single" w:sz="4" w:space="0" w:color="auto"/>
            </w:tcBorders>
            <w:vAlign w:val="center"/>
          </w:tcPr>
          <w:p w:rsidR="00BF22C8" w:rsidRDefault="00BF22C8">
            <w:pPr>
              <w:widowControl w:val="0"/>
              <w:spacing w:after="0" w:line="560" w:lineRule="exact"/>
              <w:jc w:val="center"/>
              <w:rPr>
                <w:rFonts w:ascii="仿宋_GB2312" w:eastAsia="仿宋_GB2312" w:hAnsi="宋体"/>
                <w:color w:val="000000" w:themeColor="text1"/>
                <w:sz w:val="24"/>
                <w:szCs w:val="24"/>
              </w:rPr>
            </w:pPr>
          </w:p>
        </w:tc>
      </w:tr>
      <w:tr w:rsidR="00BF22C8">
        <w:trPr>
          <w:trHeight w:hRule="exact" w:val="567"/>
        </w:trPr>
        <w:tc>
          <w:tcPr>
            <w:tcW w:w="1877" w:type="dxa"/>
            <w:gridSpan w:val="2"/>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团支部人数</w:t>
            </w: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BF22C8" w:rsidRDefault="00BF22C8">
            <w:pPr>
              <w:widowControl w:val="0"/>
              <w:spacing w:after="0" w:line="560" w:lineRule="exact"/>
              <w:jc w:val="center"/>
              <w:rPr>
                <w:rFonts w:ascii="仿宋_GB2312" w:eastAsia="仿宋_GB2312" w:hAnsi="宋体"/>
                <w:color w:val="000000" w:themeColor="text1"/>
                <w:sz w:val="24"/>
                <w:szCs w:val="24"/>
              </w:rPr>
            </w:pPr>
          </w:p>
        </w:tc>
        <w:tc>
          <w:tcPr>
            <w:tcW w:w="2193" w:type="dxa"/>
            <w:gridSpan w:val="3"/>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团支部成立时间</w:t>
            </w:r>
          </w:p>
        </w:tc>
        <w:tc>
          <w:tcPr>
            <w:tcW w:w="2374" w:type="dxa"/>
            <w:tcBorders>
              <w:top w:val="single" w:sz="4" w:space="0" w:color="auto"/>
              <w:left w:val="single" w:sz="4" w:space="0" w:color="auto"/>
              <w:bottom w:val="single" w:sz="4" w:space="0" w:color="auto"/>
              <w:right w:val="single" w:sz="4" w:space="0" w:color="auto"/>
            </w:tcBorders>
            <w:vAlign w:val="center"/>
          </w:tcPr>
          <w:p w:rsidR="00BF22C8" w:rsidRDefault="00BF22C8">
            <w:pPr>
              <w:widowControl w:val="0"/>
              <w:spacing w:after="0" w:line="560" w:lineRule="exact"/>
              <w:jc w:val="center"/>
              <w:rPr>
                <w:rFonts w:ascii="仿宋_GB2312" w:eastAsia="仿宋_GB2312" w:hAnsi="宋体"/>
                <w:color w:val="000000" w:themeColor="text1"/>
                <w:sz w:val="24"/>
                <w:szCs w:val="24"/>
              </w:rPr>
            </w:pPr>
          </w:p>
        </w:tc>
      </w:tr>
      <w:tr w:rsidR="00BF22C8">
        <w:trPr>
          <w:trHeight w:hRule="exact" w:val="497"/>
        </w:trPr>
        <w:tc>
          <w:tcPr>
            <w:tcW w:w="1877" w:type="dxa"/>
            <w:gridSpan w:val="2"/>
            <w:vMerge w:val="restart"/>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团支部负责人</w:t>
            </w:r>
          </w:p>
          <w:p w:rsidR="00BF22C8" w:rsidRDefault="00BF4C0B">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情况</w:t>
            </w:r>
          </w:p>
        </w:tc>
        <w:tc>
          <w:tcPr>
            <w:tcW w:w="1180" w:type="dxa"/>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姓    名</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BF22C8" w:rsidRDefault="00BF22C8">
            <w:pPr>
              <w:widowControl w:val="0"/>
              <w:spacing w:after="0" w:line="560" w:lineRule="exact"/>
              <w:jc w:val="center"/>
              <w:rPr>
                <w:rFonts w:ascii="仿宋_GB2312" w:eastAsia="仿宋_GB2312" w:hAnsi="宋体"/>
                <w:color w:val="000000" w:themeColor="text1"/>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性    别</w:t>
            </w:r>
          </w:p>
        </w:tc>
        <w:tc>
          <w:tcPr>
            <w:tcW w:w="2721" w:type="dxa"/>
            <w:gridSpan w:val="2"/>
            <w:tcBorders>
              <w:top w:val="single" w:sz="4" w:space="0" w:color="auto"/>
              <w:left w:val="single" w:sz="4" w:space="0" w:color="auto"/>
              <w:bottom w:val="single" w:sz="4" w:space="0" w:color="auto"/>
              <w:right w:val="single" w:sz="4" w:space="0" w:color="auto"/>
            </w:tcBorders>
            <w:vAlign w:val="center"/>
          </w:tcPr>
          <w:p w:rsidR="00BF22C8" w:rsidRDefault="00BF22C8">
            <w:pPr>
              <w:widowControl w:val="0"/>
              <w:spacing w:after="0" w:line="560" w:lineRule="exact"/>
              <w:jc w:val="center"/>
              <w:rPr>
                <w:rFonts w:ascii="仿宋_GB2312" w:eastAsia="仿宋_GB2312" w:hAnsi="宋体"/>
                <w:color w:val="000000" w:themeColor="text1"/>
                <w:sz w:val="24"/>
                <w:szCs w:val="24"/>
              </w:rPr>
            </w:pPr>
          </w:p>
        </w:tc>
      </w:tr>
      <w:tr w:rsidR="00BF22C8">
        <w:trPr>
          <w:trHeight w:hRule="exact" w:val="519"/>
        </w:trPr>
        <w:tc>
          <w:tcPr>
            <w:tcW w:w="1877" w:type="dxa"/>
            <w:gridSpan w:val="2"/>
            <w:vMerge/>
            <w:tcBorders>
              <w:top w:val="single" w:sz="4" w:space="0" w:color="auto"/>
              <w:left w:val="single" w:sz="4" w:space="0" w:color="auto"/>
              <w:bottom w:val="single" w:sz="4" w:space="0" w:color="auto"/>
              <w:right w:val="single" w:sz="4" w:space="0" w:color="auto"/>
            </w:tcBorders>
            <w:vAlign w:val="center"/>
          </w:tcPr>
          <w:p w:rsidR="00BF22C8" w:rsidRDefault="00BF22C8">
            <w:pPr>
              <w:widowControl w:val="0"/>
              <w:spacing w:after="0" w:line="560" w:lineRule="exact"/>
              <w:jc w:val="center"/>
              <w:rPr>
                <w:rFonts w:ascii="仿宋_GB2312" w:eastAsia="仿宋_GB2312" w:hAnsi="宋体"/>
                <w:color w:val="000000" w:themeColor="text1"/>
                <w:sz w:val="24"/>
                <w:szCs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职    务</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BF22C8" w:rsidRDefault="00BF22C8">
            <w:pPr>
              <w:widowControl w:val="0"/>
              <w:spacing w:after="0" w:line="560" w:lineRule="exact"/>
              <w:jc w:val="center"/>
              <w:rPr>
                <w:rFonts w:ascii="仿宋_GB2312" w:eastAsia="仿宋_GB2312" w:hAnsi="宋体"/>
                <w:color w:val="000000" w:themeColor="text1"/>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移动电话</w:t>
            </w:r>
          </w:p>
        </w:tc>
        <w:tc>
          <w:tcPr>
            <w:tcW w:w="2721" w:type="dxa"/>
            <w:gridSpan w:val="2"/>
            <w:tcBorders>
              <w:top w:val="single" w:sz="4" w:space="0" w:color="auto"/>
              <w:left w:val="single" w:sz="4" w:space="0" w:color="auto"/>
              <w:bottom w:val="single" w:sz="4" w:space="0" w:color="auto"/>
              <w:right w:val="single" w:sz="4" w:space="0" w:color="auto"/>
            </w:tcBorders>
            <w:vAlign w:val="center"/>
          </w:tcPr>
          <w:p w:rsidR="00BF22C8" w:rsidRDefault="00BF22C8">
            <w:pPr>
              <w:widowControl w:val="0"/>
              <w:spacing w:after="0" w:line="560" w:lineRule="exact"/>
              <w:jc w:val="center"/>
              <w:rPr>
                <w:rFonts w:ascii="仿宋_GB2312" w:eastAsia="仿宋_GB2312" w:hAnsi="宋体"/>
                <w:color w:val="000000" w:themeColor="text1"/>
                <w:sz w:val="24"/>
                <w:szCs w:val="24"/>
              </w:rPr>
            </w:pPr>
          </w:p>
        </w:tc>
      </w:tr>
      <w:tr w:rsidR="00BF22C8">
        <w:trPr>
          <w:trHeight w:hRule="exact" w:val="585"/>
        </w:trPr>
        <w:tc>
          <w:tcPr>
            <w:tcW w:w="1877" w:type="dxa"/>
            <w:gridSpan w:val="2"/>
            <w:vMerge/>
            <w:tcBorders>
              <w:top w:val="single" w:sz="4" w:space="0" w:color="auto"/>
              <w:left w:val="single" w:sz="4" w:space="0" w:color="auto"/>
              <w:bottom w:val="single" w:sz="4" w:space="0" w:color="auto"/>
              <w:right w:val="single" w:sz="4" w:space="0" w:color="auto"/>
            </w:tcBorders>
            <w:vAlign w:val="center"/>
          </w:tcPr>
          <w:p w:rsidR="00BF22C8" w:rsidRDefault="00BF22C8">
            <w:pPr>
              <w:widowControl w:val="0"/>
              <w:spacing w:after="0" w:line="560" w:lineRule="exact"/>
              <w:jc w:val="center"/>
              <w:rPr>
                <w:rFonts w:ascii="仿宋_GB2312" w:eastAsia="仿宋_GB2312" w:hAnsi="宋体"/>
                <w:color w:val="000000" w:themeColor="text1"/>
                <w:sz w:val="24"/>
                <w:szCs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QQ号码</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BF22C8" w:rsidRDefault="00BF22C8">
            <w:pPr>
              <w:widowControl w:val="0"/>
              <w:spacing w:after="0" w:line="560" w:lineRule="exact"/>
              <w:jc w:val="center"/>
              <w:rPr>
                <w:rFonts w:ascii="仿宋_GB2312" w:eastAsia="仿宋_GB2312" w:hAnsi="宋体"/>
                <w:color w:val="000000" w:themeColor="text1"/>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电子邮箱</w:t>
            </w:r>
          </w:p>
        </w:tc>
        <w:tc>
          <w:tcPr>
            <w:tcW w:w="2721" w:type="dxa"/>
            <w:gridSpan w:val="2"/>
            <w:tcBorders>
              <w:top w:val="single" w:sz="4" w:space="0" w:color="auto"/>
              <w:left w:val="single" w:sz="4" w:space="0" w:color="auto"/>
              <w:bottom w:val="single" w:sz="4" w:space="0" w:color="auto"/>
              <w:right w:val="single" w:sz="4" w:space="0" w:color="auto"/>
            </w:tcBorders>
            <w:vAlign w:val="center"/>
          </w:tcPr>
          <w:p w:rsidR="00BF22C8" w:rsidRDefault="00BF22C8">
            <w:pPr>
              <w:widowControl w:val="0"/>
              <w:spacing w:after="0" w:line="560" w:lineRule="exact"/>
              <w:jc w:val="center"/>
              <w:rPr>
                <w:rFonts w:ascii="仿宋_GB2312" w:eastAsia="仿宋_GB2312" w:hAnsi="宋体"/>
                <w:color w:val="000000" w:themeColor="text1"/>
                <w:sz w:val="24"/>
                <w:szCs w:val="24"/>
              </w:rPr>
            </w:pPr>
          </w:p>
        </w:tc>
      </w:tr>
      <w:tr w:rsidR="00BF22C8">
        <w:trPr>
          <w:trHeight w:val="2090"/>
        </w:trPr>
        <w:tc>
          <w:tcPr>
            <w:tcW w:w="1372" w:type="dxa"/>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38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“百生讲坛”活动活力团支部</w:t>
            </w:r>
            <w:r>
              <w:rPr>
                <w:rFonts w:ascii="仿宋_GB2312" w:eastAsia="仿宋_GB2312" w:hint="eastAsia"/>
                <w:sz w:val="24"/>
                <w:szCs w:val="24"/>
              </w:rPr>
              <w:t>项目实施总体情况</w:t>
            </w:r>
          </w:p>
        </w:tc>
        <w:tc>
          <w:tcPr>
            <w:tcW w:w="7275" w:type="dxa"/>
            <w:gridSpan w:val="7"/>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380" w:lineRule="exact"/>
              <w:jc w:val="center"/>
              <w:rPr>
                <w:rFonts w:ascii="仿宋_GB2312" w:eastAsia="仿宋_GB2312" w:hAnsi="宋体"/>
                <w:color w:val="000000" w:themeColor="text1"/>
                <w:sz w:val="24"/>
                <w:szCs w:val="24"/>
              </w:rPr>
            </w:pPr>
            <w:r>
              <w:rPr>
                <w:rFonts w:ascii="仿宋_GB2312" w:eastAsia="仿宋_GB2312" w:hint="eastAsia"/>
                <w:sz w:val="24"/>
                <w:szCs w:val="24"/>
              </w:rPr>
              <w:t xml:space="preserve">   （活动时间、地点、主要内容、效果，不少于500字，可另附页）</w:t>
            </w:r>
          </w:p>
        </w:tc>
      </w:tr>
      <w:tr w:rsidR="00BF22C8">
        <w:trPr>
          <w:trHeight w:val="1305"/>
        </w:trPr>
        <w:tc>
          <w:tcPr>
            <w:tcW w:w="1372" w:type="dxa"/>
            <w:tcBorders>
              <w:top w:val="single" w:sz="4" w:space="0" w:color="auto"/>
              <w:left w:val="single" w:sz="4" w:space="0" w:color="auto"/>
              <w:bottom w:val="single" w:sz="4" w:space="0" w:color="auto"/>
              <w:right w:val="single" w:sz="4" w:space="0" w:color="auto"/>
            </w:tcBorders>
            <w:vAlign w:val="center"/>
          </w:tcPr>
          <w:p w:rsidR="00BF22C8" w:rsidRDefault="00BF4C0B">
            <w:pPr>
              <w:spacing w:after="0" w:line="380" w:lineRule="exact"/>
              <w:jc w:val="center"/>
              <w:rPr>
                <w:rFonts w:ascii="仿宋_GB2312" w:eastAsia="仿宋_GB2312" w:hAnsi="宋体"/>
                <w:color w:val="000000" w:themeColor="text1"/>
                <w:sz w:val="24"/>
                <w:szCs w:val="24"/>
              </w:rPr>
            </w:pPr>
            <w:r>
              <w:rPr>
                <w:rFonts w:ascii="仿宋_GB2312" w:eastAsia="仿宋_GB2312" w:hint="eastAsia"/>
                <w:sz w:val="24"/>
                <w:szCs w:val="24"/>
              </w:rPr>
              <w:t>校级“百生讲坛”活动获奖情况</w:t>
            </w:r>
          </w:p>
        </w:tc>
        <w:tc>
          <w:tcPr>
            <w:tcW w:w="7275" w:type="dxa"/>
            <w:gridSpan w:val="7"/>
            <w:tcBorders>
              <w:top w:val="single" w:sz="4" w:space="0" w:color="auto"/>
              <w:left w:val="single" w:sz="4" w:space="0" w:color="auto"/>
              <w:bottom w:val="single" w:sz="4" w:space="0" w:color="auto"/>
              <w:right w:val="single" w:sz="4" w:space="0" w:color="auto"/>
            </w:tcBorders>
          </w:tcPr>
          <w:p w:rsidR="00BF22C8" w:rsidRDefault="00BF4C0B">
            <w:pPr>
              <w:spacing w:after="0" w:line="380" w:lineRule="exact"/>
              <w:ind w:firstLineChars="200" w:firstLine="480"/>
              <w:rPr>
                <w:rFonts w:ascii="仿宋_GB2312" w:eastAsia="仿宋_GB2312"/>
                <w:sz w:val="24"/>
                <w:szCs w:val="24"/>
              </w:rPr>
            </w:pPr>
            <w:r>
              <w:rPr>
                <w:rFonts w:ascii="仿宋_GB2312" w:eastAsia="仿宋_GB2312" w:hAnsi="宋体" w:hint="eastAsia"/>
                <w:color w:val="000000" w:themeColor="text1"/>
                <w:sz w:val="24"/>
                <w:szCs w:val="24"/>
              </w:rPr>
              <w:t>（填写校级同类评比的获奖名次，附上校级同类评比获奖证书扫描件）</w:t>
            </w:r>
          </w:p>
          <w:p w:rsidR="00BF22C8" w:rsidRDefault="00BF22C8">
            <w:pPr>
              <w:spacing w:after="0" w:line="380" w:lineRule="exact"/>
              <w:rPr>
                <w:rFonts w:ascii="仿宋_GB2312" w:eastAsia="仿宋_GB2312"/>
                <w:sz w:val="24"/>
                <w:szCs w:val="24"/>
              </w:rPr>
            </w:pPr>
          </w:p>
          <w:p w:rsidR="00BF22C8" w:rsidRDefault="00BF22C8">
            <w:pPr>
              <w:spacing w:after="0" w:line="380" w:lineRule="exact"/>
              <w:rPr>
                <w:rFonts w:ascii="仿宋_GB2312" w:eastAsia="仿宋_GB2312" w:hAnsi="宋体"/>
                <w:color w:val="000000" w:themeColor="text1"/>
                <w:sz w:val="24"/>
                <w:szCs w:val="24"/>
              </w:rPr>
            </w:pPr>
          </w:p>
        </w:tc>
      </w:tr>
      <w:tr w:rsidR="00BF22C8">
        <w:trPr>
          <w:trHeight w:val="1085"/>
        </w:trPr>
        <w:tc>
          <w:tcPr>
            <w:tcW w:w="1372" w:type="dxa"/>
            <w:tcBorders>
              <w:top w:val="single" w:sz="4" w:space="0" w:color="auto"/>
              <w:left w:val="single" w:sz="4" w:space="0" w:color="auto"/>
              <w:bottom w:val="single" w:sz="4" w:space="0" w:color="auto"/>
              <w:right w:val="single" w:sz="4" w:space="0" w:color="auto"/>
            </w:tcBorders>
            <w:vAlign w:val="center"/>
          </w:tcPr>
          <w:p w:rsidR="00BF22C8" w:rsidRDefault="00BF4C0B">
            <w:pPr>
              <w:spacing w:after="0" w:line="380" w:lineRule="exact"/>
              <w:jc w:val="center"/>
              <w:rPr>
                <w:rFonts w:ascii="仿宋_GB2312" w:eastAsia="仿宋_GB2312"/>
                <w:sz w:val="24"/>
                <w:szCs w:val="24"/>
              </w:rPr>
            </w:pPr>
            <w:r>
              <w:rPr>
                <w:rFonts w:ascii="仿宋_GB2312" w:eastAsia="仿宋_GB2312" w:hint="eastAsia"/>
                <w:sz w:val="24"/>
                <w:szCs w:val="24"/>
              </w:rPr>
              <w:t>宣传报道</w:t>
            </w:r>
          </w:p>
        </w:tc>
        <w:tc>
          <w:tcPr>
            <w:tcW w:w="7275" w:type="dxa"/>
            <w:gridSpan w:val="7"/>
            <w:tcBorders>
              <w:top w:val="single" w:sz="4" w:space="0" w:color="auto"/>
              <w:left w:val="single" w:sz="4" w:space="0" w:color="auto"/>
              <w:bottom w:val="single" w:sz="4" w:space="0" w:color="auto"/>
              <w:right w:val="single" w:sz="4" w:space="0" w:color="auto"/>
            </w:tcBorders>
          </w:tcPr>
          <w:p w:rsidR="00BF22C8" w:rsidRDefault="00BF4C0B">
            <w:pPr>
              <w:spacing w:after="0" w:line="380" w:lineRule="exact"/>
              <w:ind w:firstLineChars="200" w:firstLine="480"/>
              <w:rPr>
                <w:rFonts w:ascii="仿宋_GB2312" w:eastAsia="仿宋_GB2312" w:hAnsi="宋体"/>
                <w:color w:val="000000" w:themeColor="text1"/>
                <w:sz w:val="24"/>
                <w:szCs w:val="24"/>
              </w:rPr>
            </w:pPr>
            <w:r>
              <w:rPr>
                <w:rFonts w:ascii="仿宋_GB2312" w:eastAsia="仿宋_GB2312" w:hint="eastAsia"/>
                <w:sz w:val="24"/>
                <w:szCs w:val="24"/>
              </w:rPr>
              <w:t>（粘贴相关网址）</w:t>
            </w:r>
          </w:p>
        </w:tc>
      </w:tr>
      <w:tr w:rsidR="00BF22C8">
        <w:trPr>
          <w:trHeight w:val="1521"/>
        </w:trPr>
        <w:tc>
          <w:tcPr>
            <w:tcW w:w="1372" w:type="dxa"/>
            <w:tcBorders>
              <w:top w:val="single" w:sz="4" w:space="0" w:color="auto"/>
              <w:left w:val="single" w:sz="4" w:space="0" w:color="auto"/>
              <w:bottom w:val="single" w:sz="4" w:space="0" w:color="auto"/>
              <w:right w:val="single" w:sz="4" w:space="0" w:color="auto"/>
            </w:tcBorders>
            <w:vAlign w:val="center"/>
          </w:tcPr>
          <w:p w:rsidR="00BF22C8" w:rsidRDefault="00BF4C0B">
            <w:pPr>
              <w:spacing w:after="0" w:line="380" w:lineRule="exact"/>
              <w:jc w:val="center"/>
              <w:rPr>
                <w:rFonts w:ascii="仿宋_GB2312" w:eastAsia="仿宋_GB2312"/>
                <w:sz w:val="24"/>
                <w:szCs w:val="24"/>
              </w:rPr>
            </w:pPr>
            <w:r>
              <w:rPr>
                <w:rFonts w:ascii="仿宋_GB2312" w:eastAsia="仿宋_GB2312" w:hint="eastAsia"/>
                <w:sz w:val="24"/>
                <w:szCs w:val="24"/>
              </w:rPr>
              <w:t>图片</w:t>
            </w:r>
          </w:p>
          <w:p w:rsidR="00BF22C8" w:rsidRDefault="00BF4C0B">
            <w:pPr>
              <w:spacing w:after="0" w:line="380" w:lineRule="exact"/>
              <w:jc w:val="center"/>
              <w:rPr>
                <w:rFonts w:ascii="仿宋_GB2312" w:eastAsia="仿宋_GB2312" w:hAnsi="宋体"/>
                <w:color w:val="000000" w:themeColor="text1"/>
                <w:sz w:val="24"/>
                <w:szCs w:val="24"/>
              </w:rPr>
            </w:pPr>
            <w:r>
              <w:rPr>
                <w:rFonts w:ascii="仿宋_GB2312" w:eastAsia="仿宋_GB2312" w:hint="eastAsia"/>
                <w:sz w:val="24"/>
                <w:szCs w:val="24"/>
              </w:rPr>
              <w:t>说明</w:t>
            </w:r>
          </w:p>
        </w:tc>
        <w:tc>
          <w:tcPr>
            <w:tcW w:w="7275" w:type="dxa"/>
            <w:gridSpan w:val="7"/>
            <w:tcBorders>
              <w:top w:val="single" w:sz="4" w:space="0" w:color="auto"/>
              <w:left w:val="single" w:sz="4" w:space="0" w:color="auto"/>
              <w:bottom w:val="single" w:sz="4" w:space="0" w:color="auto"/>
              <w:right w:val="single" w:sz="4" w:space="0" w:color="auto"/>
            </w:tcBorders>
          </w:tcPr>
          <w:p w:rsidR="00BF22C8" w:rsidRDefault="00BF4C0B">
            <w:pPr>
              <w:spacing w:after="0" w:line="380" w:lineRule="exact"/>
              <w:ind w:firstLineChars="200" w:firstLine="480"/>
              <w:rPr>
                <w:rFonts w:ascii="仿宋_GB2312" w:eastAsia="仿宋_GB2312"/>
                <w:sz w:val="24"/>
                <w:szCs w:val="24"/>
              </w:rPr>
            </w:pPr>
            <w:r>
              <w:rPr>
                <w:rFonts w:ascii="仿宋_GB2312" w:eastAsia="仿宋_GB2312" w:hint="eastAsia"/>
                <w:sz w:val="24"/>
                <w:szCs w:val="24"/>
              </w:rPr>
              <w:t>（简要概括图片内容，至少另附3张高清图片）</w:t>
            </w:r>
          </w:p>
          <w:p w:rsidR="00BF22C8" w:rsidRDefault="00BF4C0B">
            <w:pPr>
              <w:spacing w:after="0" w:line="380" w:lineRule="exact"/>
              <w:rPr>
                <w:rFonts w:ascii="仿宋_GB2312" w:eastAsia="仿宋_GB2312"/>
                <w:sz w:val="24"/>
                <w:szCs w:val="24"/>
              </w:rPr>
            </w:pPr>
            <w:r>
              <w:rPr>
                <w:rFonts w:ascii="仿宋_GB2312" w:eastAsia="仿宋_GB2312" w:hint="eastAsia"/>
                <w:sz w:val="24"/>
                <w:szCs w:val="24"/>
              </w:rPr>
              <w:t>1.</w:t>
            </w:r>
          </w:p>
          <w:p w:rsidR="00BF22C8" w:rsidRDefault="00BF4C0B">
            <w:pPr>
              <w:spacing w:after="0" w:line="380" w:lineRule="exact"/>
              <w:rPr>
                <w:rFonts w:ascii="仿宋_GB2312" w:eastAsia="仿宋_GB2312"/>
                <w:sz w:val="24"/>
                <w:szCs w:val="24"/>
              </w:rPr>
            </w:pPr>
            <w:r>
              <w:rPr>
                <w:rFonts w:ascii="仿宋_GB2312" w:eastAsia="仿宋_GB2312" w:hint="eastAsia"/>
                <w:sz w:val="24"/>
                <w:szCs w:val="24"/>
              </w:rPr>
              <w:t>2.</w:t>
            </w:r>
          </w:p>
          <w:p w:rsidR="00BF22C8" w:rsidRDefault="00BF4C0B">
            <w:pPr>
              <w:spacing w:after="0" w:line="380" w:lineRule="exact"/>
              <w:rPr>
                <w:rFonts w:ascii="仿宋_GB2312" w:eastAsia="仿宋_GB2312" w:hAnsi="宋体"/>
                <w:color w:val="000000" w:themeColor="text1"/>
                <w:sz w:val="24"/>
                <w:szCs w:val="24"/>
              </w:rPr>
            </w:pPr>
            <w:r>
              <w:rPr>
                <w:rFonts w:ascii="仿宋_GB2312" w:eastAsia="仿宋_GB2312" w:hint="eastAsia"/>
                <w:sz w:val="24"/>
                <w:szCs w:val="24"/>
              </w:rPr>
              <w:t>3.</w:t>
            </w:r>
          </w:p>
        </w:tc>
      </w:tr>
      <w:tr w:rsidR="00BF22C8">
        <w:trPr>
          <w:trHeight w:val="1380"/>
        </w:trPr>
        <w:tc>
          <w:tcPr>
            <w:tcW w:w="1372" w:type="dxa"/>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38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 xml:space="preserve">学校团委意见：           </w:t>
            </w:r>
          </w:p>
        </w:tc>
        <w:tc>
          <w:tcPr>
            <w:tcW w:w="7275" w:type="dxa"/>
            <w:gridSpan w:val="7"/>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380" w:lineRule="exac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 xml:space="preserve">                                       </w:t>
            </w:r>
          </w:p>
          <w:p w:rsidR="00BF22C8" w:rsidRDefault="00BF4C0B">
            <w:pPr>
              <w:widowControl w:val="0"/>
              <w:spacing w:after="0" w:line="380" w:lineRule="exact"/>
              <w:ind w:firstLineChars="2000" w:firstLine="480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 xml:space="preserve"> 盖章</w:t>
            </w:r>
          </w:p>
        </w:tc>
      </w:tr>
    </w:tbl>
    <w:p w:rsidR="00BF22C8" w:rsidRDefault="00BF4C0B">
      <w:pPr>
        <w:widowControl w:val="0"/>
        <w:adjustRightInd/>
        <w:snapToGrid/>
        <w:spacing w:after="0" w:line="360" w:lineRule="exact"/>
        <w:ind w:leftChars="109" w:left="960" w:hangingChars="300" w:hanging="720"/>
        <w:rPr>
          <w:rFonts w:ascii="仿宋_GB2312" w:eastAsia="仿宋_GB2312" w:hAnsi="仿宋_GB2312" w:cs="仿宋_GB2312"/>
          <w:color w:val="000000" w:themeColor="text1"/>
          <w:sz w:val="24"/>
          <w:szCs w:val="24"/>
        </w:rPr>
      </w:pPr>
      <w:r>
        <w:rPr>
          <w:rFonts w:ascii="楷体_GB2312" w:eastAsia="楷体_GB2312" w:hAnsi="楷体_GB2312" w:cs="楷体_GB2312" w:hint="eastAsia"/>
          <w:color w:val="000000" w:themeColor="text1"/>
          <w:sz w:val="24"/>
          <w:szCs w:val="24"/>
        </w:rPr>
        <w:t>注：</w:t>
      </w:r>
      <w:r>
        <w:rPr>
          <w:rFonts w:ascii="仿宋_GB2312" w:eastAsia="仿宋_GB2312" w:hAnsi="仿宋_GB2312" w:cs="仿宋_GB2312" w:hint="eastAsia"/>
          <w:color w:val="000000" w:themeColor="text1"/>
          <w:sz w:val="24"/>
          <w:szCs w:val="24"/>
        </w:rPr>
        <w:t>1.每所学校限报8个团支部；</w:t>
      </w:r>
    </w:p>
    <w:p w:rsidR="00BF22C8" w:rsidRDefault="00BF4C0B">
      <w:pPr>
        <w:widowControl w:val="0"/>
        <w:adjustRightInd/>
        <w:snapToGrid/>
        <w:spacing w:after="0" w:line="360" w:lineRule="exact"/>
        <w:ind w:leftChars="327" w:left="959" w:hangingChars="100" w:hanging="240"/>
        <w:rPr>
          <w:rFonts w:ascii="仿宋_GB2312" w:eastAsia="仿宋_GB2312" w:hAnsi="仿宋_GB2312" w:cs="仿宋_GB2312"/>
          <w:color w:val="000000"/>
          <w:sz w:val="24"/>
          <w:szCs w:val="24"/>
        </w:rPr>
      </w:pPr>
      <w:r>
        <w:rPr>
          <w:rFonts w:ascii="仿宋_GB2312" w:eastAsia="仿宋_GB2312" w:hAnsi="仿宋_GB2312" w:cs="仿宋_GB2312" w:hint="eastAsia"/>
          <w:color w:val="000000" w:themeColor="text1"/>
          <w:sz w:val="24"/>
          <w:szCs w:val="24"/>
        </w:rPr>
        <w:t>2.</w:t>
      </w:r>
      <w:r>
        <w:rPr>
          <w:rFonts w:ascii="仿宋_GB2312" w:eastAsia="仿宋_GB2312" w:hAnsi="仿宋_GB2312" w:cs="仿宋_GB2312" w:hint="eastAsia"/>
          <w:color w:val="000000"/>
          <w:sz w:val="24"/>
          <w:szCs w:val="24"/>
        </w:rPr>
        <w:t>此表盖章的纸质版请于11月20日前寄送至团省委学校部办公室（地址：武汉市武昌区东三路5号团省委学校部办公室）；电子版（须附上该项目校级获奖证书扫描件）于11月20日前发送至邮箱:bsjthubei@163.com；</w:t>
      </w:r>
    </w:p>
    <w:p w:rsidR="00BF22C8" w:rsidRDefault="00BF4C0B">
      <w:pPr>
        <w:widowControl w:val="0"/>
        <w:adjustRightInd/>
        <w:snapToGrid/>
        <w:spacing w:after="0" w:line="360" w:lineRule="exact"/>
        <w:ind w:leftChars="300" w:left="6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3.其它论证材料或成果可一并报送至上述邮箱。</w:t>
      </w:r>
    </w:p>
    <w:p w:rsidR="00BF22C8" w:rsidRDefault="00BF22C8">
      <w:pPr>
        <w:widowControl w:val="0"/>
        <w:adjustRightInd/>
        <w:snapToGrid/>
        <w:spacing w:after="0" w:line="360" w:lineRule="exact"/>
        <w:rPr>
          <w:rFonts w:ascii="仿宋_GB2312" w:eastAsia="仿宋_GB2312" w:hAnsi="仿宋_GB2312" w:cs="仿宋_GB2312"/>
          <w:color w:val="000000"/>
          <w:sz w:val="24"/>
          <w:szCs w:val="24"/>
        </w:rPr>
        <w:sectPr w:rsidR="00BF22C8">
          <w:pgSz w:w="11906" w:h="16838"/>
          <w:pgMar w:top="1417" w:right="1474" w:bottom="1701" w:left="1587" w:header="851" w:footer="992" w:gutter="0"/>
          <w:cols w:space="0"/>
          <w:docGrid w:linePitch="312"/>
        </w:sectPr>
      </w:pPr>
    </w:p>
    <w:p w:rsidR="00BF22C8" w:rsidRDefault="00BF4C0B">
      <w:pPr>
        <w:widowControl w:val="0"/>
        <w:adjustRightInd/>
        <w:snapToGrid/>
        <w:spacing w:after="0" w:line="560" w:lineRule="exact"/>
        <w:rPr>
          <w:rFonts w:ascii="仿宋_GB2312" w:eastAsia="仿宋_GB2312" w:hAnsi="宋体"/>
          <w:color w:val="000000" w:themeColor="text1"/>
          <w:sz w:val="32"/>
          <w:szCs w:val="32"/>
        </w:rPr>
      </w:pPr>
      <w:r>
        <w:rPr>
          <w:rFonts w:ascii="黑体" w:eastAsia="黑体" w:hAnsi="黑体" w:hint="eastAsia"/>
          <w:color w:val="000000" w:themeColor="text1"/>
          <w:sz w:val="32"/>
          <w:szCs w:val="32"/>
        </w:rPr>
        <w:t>附件3</w:t>
      </w:r>
    </w:p>
    <w:p w:rsidR="00BF22C8" w:rsidRDefault="00BF4C0B">
      <w:pPr>
        <w:pStyle w:val="a7"/>
        <w:widowControl w:val="0"/>
        <w:spacing w:before="0" w:beforeAutospacing="0" w:after="0" w:afterAutospacing="0" w:line="560" w:lineRule="exact"/>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“百生讲坛”省级优秀主讲人申报汇总表</w:t>
      </w:r>
    </w:p>
    <w:p w:rsidR="00BF22C8" w:rsidRDefault="00BF22C8">
      <w:pPr>
        <w:pStyle w:val="a7"/>
        <w:widowControl w:val="0"/>
        <w:spacing w:before="0" w:beforeAutospacing="0" w:after="0" w:afterAutospacing="0" w:line="560" w:lineRule="exact"/>
        <w:jc w:val="center"/>
        <w:rPr>
          <w:rFonts w:ascii="方正小标宋简体" w:eastAsia="方正小标宋简体" w:hAnsi="方正小标宋简体" w:cs="方正小标宋简体"/>
          <w:color w:val="000000" w:themeColor="text1"/>
          <w:sz w:val="36"/>
          <w:szCs w:val="36"/>
        </w:rPr>
      </w:pPr>
    </w:p>
    <w:p w:rsidR="00BF22C8" w:rsidRDefault="00BF4C0B">
      <w:pPr>
        <w:pStyle w:val="a7"/>
        <w:widowControl w:val="0"/>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学校：                                             填表人：           联系方式：</w:t>
      </w:r>
    </w:p>
    <w:tbl>
      <w:tblPr>
        <w:tblStyle w:val="ac"/>
        <w:tblW w:w="14149" w:type="dxa"/>
        <w:tblLayout w:type="fixed"/>
        <w:tblLook w:val="04A0" w:firstRow="1" w:lastRow="0" w:firstColumn="1" w:lastColumn="0" w:noHBand="0" w:noVBand="1"/>
      </w:tblPr>
      <w:tblGrid>
        <w:gridCol w:w="1042"/>
        <w:gridCol w:w="1574"/>
        <w:gridCol w:w="1974"/>
        <w:gridCol w:w="2266"/>
        <w:gridCol w:w="3426"/>
        <w:gridCol w:w="2190"/>
        <w:gridCol w:w="1677"/>
      </w:tblGrid>
      <w:tr w:rsidR="00BF22C8">
        <w:trPr>
          <w:trHeight w:val="630"/>
        </w:trPr>
        <w:tc>
          <w:tcPr>
            <w:tcW w:w="1042" w:type="dxa"/>
            <w:vAlign w:val="center"/>
          </w:tcPr>
          <w:p w:rsidR="00BF22C8" w:rsidRDefault="00BF4C0B">
            <w:pPr>
              <w:pStyle w:val="a7"/>
              <w:widowControl w:val="0"/>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排序</w:t>
            </w:r>
          </w:p>
        </w:tc>
        <w:tc>
          <w:tcPr>
            <w:tcW w:w="1574" w:type="dxa"/>
            <w:vAlign w:val="center"/>
          </w:tcPr>
          <w:p w:rsidR="00BF22C8" w:rsidRDefault="00BF4C0B">
            <w:pPr>
              <w:pStyle w:val="a7"/>
              <w:widowControl w:val="0"/>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姓名</w:t>
            </w:r>
          </w:p>
        </w:tc>
        <w:tc>
          <w:tcPr>
            <w:tcW w:w="1974" w:type="dxa"/>
            <w:vAlign w:val="center"/>
          </w:tcPr>
          <w:p w:rsidR="00BF22C8" w:rsidRDefault="00BF4C0B">
            <w:pPr>
              <w:pStyle w:val="a7"/>
              <w:widowControl w:val="0"/>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演讲题目</w:t>
            </w:r>
          </w:p>
        </w:tc>
        <w:tc>
          <w:tcPr>
            <w:tcW w:w="2266" w:type="dxa"/>
            <w:vAlign w:val="center"/>
          </w:tcPr>
          <w:p w:rsidR="00BF22C8" w:rsidRDefault="00BF4C0B">
            <w:pPr>
              <w:pStyle w:val="a7"/>
              <w:widowControl w:val="0"/>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专业及年级</w:t>
            </w:r>
          </w:p>
        </w:tc>
        <w:tc>
          <w:tcPr>
            <w:tcW w:w="3426" w:type="dxa"/>
            <w:vAlign w:val="center"/>
          </w:tcPr>
          <w:p w:rsidR="00BF22C8" w:rsidRDefault="00BF4C0B">
            <w:pPr>
              <w:pStyle w:val="a7"/>
              <w:widowControl w:val="0"/>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所在团支部</w:t>
            </w:r>
          </w:p>
        </w:tc>
        <w:tc>
          <w:tcPr>
            <w:tcW w:w="2190" w:type="dxa"/>
            <w:vAlign w:val="center"/>
          </w:tcPr>
          <w:p w:rsidR="00BF22C8" w:rsidRDefault="00BF4C0B">
            <w:pPr>
              <w:pStyle w:val="a7"/>
              <w:widowControl w:val="0"/>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联系方式</w:t>
            </w:r>
          </w:p>
        </w:tc>
        <w:tc>
          <w:tcPr>
            <w:tcW w:w="1677" w:type="dxa"/>
            <w:vAlign w:val="center"/>
          </w:tcPr>
          <w:p w:rsidR="00BF22C8" w:rsidRDefault="00BF4C0B">
            <w:pPr>
              <w:pStyle w:val="a7"/>
              <w:widowControl w:val="0"/>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备  注</w:t>
            </w:r>
          </w:p>
        </w:tc>
      </w:tr>
      <w:tr w:rsidR="00BF22C8">
        <w:tc>
          <w:tcPr>
            <w:tcW w:w="1042" w:type="dxa"/>
          </w:tcPr>
          <w:p w:rsidR="00BF22C8" w:rsidRDefault="00BF4C0B">
            <w:pPr>
              <w:pStyle w:val="a7"/>
              <w:widowControl w:val="0"/>
              <w:spacing w:before="0" w:beforeAutospacing="0" w:after="0" w:afterAutospacing="0"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1</w:t>
            </w:r>
          </w:p>
        </w:tc>
        <w:tc>
          <w:tcPr>
            <w:tcW w:w="1574"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974"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266"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3426"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190"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677"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r>
      <w:tr w:rsidR="00BF22C8">
        <w:tc>
          <w:tcPr>
            <w:tcW w:w="1042" w:type="dxa"/>
          </w:tcPr>
          <w:p w:rsidR="00BF22C8" w:rsidRDefault="00BF4C0B">
            <w:pPr>
              <w:pStyle w:val="a7"/>
              <w:widowControl w:val="0"/>
              <w:spacing w:before="0" w:beforeAutospacing="0" w:after="0" w:afterAutospacing="0"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2</w:t>
            </w:r>
          </w:p>
        </w:tc>
        <w:tc>
          <w:tcPr>
            <w:tcW w:w="1574"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974"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266"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3426"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190"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677"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r>
      <w:tr w:rsidR="00BF22C8">
        <w:tc>
          <w:tcPr>
            <w:tcW w:w="1042" w:type="dxa"/>
          </w:tcPr>
          <w:p w:rsidR="00BF22C8" w:rsidRDefault="00BF4C0B">
            <w:pPr>
              <w:pStyle w:val="a7"/>
              <w:widowControl w:val="0"/>
              <w:spacing w:before="0" w:beforeAutospacing="0" w:after="0" w:afterAutospacing="0"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3</w:t>
            </w:r>
          </w:p>
        </w:tc>
        <w:tc>
          <w:tcPr>
            <w:tcW w:w="1574"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974"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266"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3426"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190"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677"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r>
      <w:tr w:rsidR="00BF22C8">
        <w:trPr>
          <w:trHeight w:val="90"/>
        </w:trPr>
        <w:tc>
          <w:tcPr>
            <w:tcW w:w="1042" w:type="dxa"/>
          </w:tcPr>
          <w:p w:rsidR="00BF22C8" w:rsidRDefault="00BF4C0B">
            <w:pPr>
              <w:pStyle w:val="a7"/>
              <w:widowControl w:val="0"/>
              <w:spacing w:before="0" w:beforeAutospacing="0" w:after="0" w:afterAutospacing="0"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4</w:t>
            </w:r>
          </w:p>
        </w:tc>
        <w:tc>
          <w:tcPr>
            <w:tcW w:w="1574"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974"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266"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3426"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190"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677"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r>
      <w:tr w:rsidR="00BF22C8">
        <w:tc>
          <w:tcPr>
            <w:tcW w:w="1042" w:type="dxa"/>
          </w:tcPr>
          <w:p w:rsidR="00BF22C8" w:rsidRDefault="00BF4C0B">
            <w:pPr>
              <w:pStyle w:val="a7"/>
              <w:widowControl w:val="0"/>
              <w:spacing w:before="0" w:beforeAutospacing="0" w:after="0" w:afterAutospacing="0"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5</w:t>
            </w:r>
          </w:p>
        </w:tc>
        <w:tc>
          <w:tcPr>
            <w:tcW w:w="1574"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974"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266"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3426"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190"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677"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r>
    </w:tbl>
    <w:p w:rsidR="00BF22C8" w:rsidRDefault="00BF4C0B">
      <w:pPr>
        <w:pStyle w:val="a7"/>
        <w:widowControl w:val="0"/>
        <w:spacing w:before="0" w:beforeAutospacing="0" w:after="0" w:afterAutospacing="0" w:line="560" w:lineRule="exact"/>
        <w:rPr>
          <w:rFonts w:ascii="仿宋_GB2312" w:eastAsia="仿宋_GB2312" w:hAnsi="仿宋_GB2312" w:cs="仿宋_GB2312"/>
          <w:color w:val="000000" w:themeColor="text1"/>
          <w:sz w:val="28"/>
          <w:szCs w:val="28"/>
        </w:rPr>
      </w:pPr>
      <w:r>
        <w:rPr>
          <w:rFonts w:ascii="楷体_GB2312" w:eastAsia="楷体_GB2312" w:hAnsi="楷体_GB2312" w:cs="楷体_GB2312" w:hint="eastAsia"/>
          <w:color w:val="000000" w:themeColor="text1"/>
          <w:sz w:val="28"/>
          <w:szCs w:val="28"/>
        </w:rPr>
        <w:t>注：</w:t>
      </w:r>
      <w:r>
        <w:rPr>
          <w:rFonts w:ascii="仿宋_GB2312" w:eastAsia="仿宋_GB2312" w:hAnsi="仿宋_GB2312" w:cs="仿宋_GB2312" w:hint="eastAsia"/>
          <w:color w:val="000000" w:themeColor="text1"/>
          <w:sz w:val="28"/>
          <w:szCs w:val="28"/>
        </w:rPr>
        <w:t>每所高校限推荐5人，填报汇总表时请按推荐顺序进行排序，提交时间为10月30日前；</w:t>
      </w:r>
    </w:p>
    <w:p w:rsidR="00BF22C8" w:rsidRDefault="00BF4C0B">
      <w:pPr>
        <w:pStyle w:val="a7"/>
        <w:widowControl w:val="0"/>
        <w:spacing w:before="0" w:beforeAutospacing="0" w:after="0" w:afterAutospacing="0" w:line="56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w:t>
      </w:r>
    </w:p>
    <w:sectPr w:rsidR="00BF22C8">
      <w:headerReference w:type="default" r:id="rId11"/>
      <w:footerReference w:type="default" r:id="rId12"/>
      <w:pgSz w:w="16838" w:h="11906" w:orient="landscape"/>
      <w:pgMar w:top="1587" w:right="1440" w:bottom="1474"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C0B" w:rsidRDefault="00BF4C0B">
      <w:pPr>
        <w:spacing w:after="0"/>
      </w:pPr>
      <w:r>
        <w:separator/>
      </w:r>
    </w:p>
  </w:endnote>
  <w:endnote w:type="continuationSeparator" w:id="0">
    <w:p w:rsidR="00BF4C0B" w:rsidRDefault="00BF4C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A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方正小标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2C8" w:rsidRDefault="00BF4C0B">
    <w:pPr>
      <w:pStyle w:val="a5"/>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rsidR="00BF22C8" w:rsidRDefault="00BF4C0B">
                          <w:pPr>
                            <w:rPr>
                              <w:rFonts w:ascii="Batang" w:eastAsia="Batang" w:hAnsi="Batang" w:cs="Batang"/>
                              <w:sz w:val="28"/>
                              <w:szCs w:val="28"/>
                            </w:rPr>
                          </w:pPr>
                          <w:r>
                            <w:rPr>
                              <w:rFonts w:ascii="Batang" w:eastAsia="Batang" w:hAnsi="Batang" w:cs="Batang" w:hint="eastAsia"/>
                              <w:sz w:val="28"/>
                              <w:szCs w:val="28"/>
                            </w:rPr>
                            <w:t>—</w:t>
                          </w:r>
                          <w:r>
                            <w:rPr>
                              <w:rFonts w:ascii="Batang" w:eastAsia="Batang" w:hAnsi="Batang" w:cs="Batang" w:hint="eastAsia"/>
                              <w:sz w:val="28"/>
                              <w:szCs w:val="28"/>
                            </w:rPr>
                            <w:fldChar w:fldCharType="begin"/>
                          </w:r>
                          <w:r>
                            <w:rPr>
                              <w:rFonts w:ascii="Batang" w:eastAsia="Batang" w:hAnsi="Batang" w:cs="Batang" w:hint="eastAsia"/>
                              <w:sz w:val="28"/>
                              <w:szCs w:val="28"/>
                            </w:rPr>
                            <w:instrText xml:space="preserve"> PAGE  \* MERGEFORMAT </w:instrText>
                          </w:r>
                          <w:r>
                            <w:rPr>
                              <w:rFonts w:ascii="Batang" w:eastAsia="Batang" w:hAnsi="Batang" w:cs="Batang" w:hint="eastAsia"/>
                              <w:sz w:val="28"/>
                              <w:szCs w:val="28"/>
                            </w:rPr>
                            <w:fldChar w:fldCharType="separate"/>
                          </w:r>
                          <w:r w:rsidR="00B11E99">
                            <w:rPr>
                              <w:rFonts w:ascii="Batang" w:eastAsia="Batang" w:hAnsi="Batang" w:cs="Batang"/>
                              <w:noProof/>
                              <w:sz w:val="28"/>
                              <w:szCs w:val="28"/>
                            </w:rPr>
                            <w:t>1</w:t>
                          </w:r>
                          <w:r>
                            <w:rPr>
                              <w:rFonts w:ascii="Batang" w:eastAsia="Batang" w:hAnsi="Batang" w:cs="Batang" w:hint="eastAsia"/>
                              <w:sz w:val="28"/>
                              <w:szCs w:val="28"/>
                            </w:rPr>
                            <w:fldChar w:fldCharType="end"/>
                          </w:r>
                          <w:r>
                            <w:rPr>
                              <w:rFonts w:ascii="Batang" w:eastAsia="Batang" w:hAnsi="Batang" w:cs="Batang"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LTxDhzAAQAAYwMAAA4AAAAAAAAAAAAAAAAALgIAAGRycy9l&#10;Mm9Eb2MueG1sUEsBAi0AFAAGAAgAAAAhAAxK8O7WAAAABQEAAA8AAAAAAAAAAAAAAAAAGgQAAGRy&#10;cy9kb3ducmV2LnhtbFBLBQYAAAAABAAEAPMAAAAdBQAAAAA=&#10;" filled="f" stroked="f">
              <v:textbox style="mso-fit-shape-to-text:t" inset="0,0,0,0">
                <w:txbxContent>
                  <w:p w:rsidR="00BF22C8" w:rsidRDefault="00BF4C0B">
                    <w:pPr>
                      <w:rPr>
                        <w:rFonts w:ascii="Batang" w:eastAsia="Batang" w:hAnsi="Batang" w:cs="Batang"/>
                        <w:sz w:val="28"/>
                        <w:szCs w:val="28"/>
                      </w:rPr>
                    </w:pPr>
                    <w:r>
                      <w:rPr>
                        <w:rFonts w:ascii="Batang" w:eastAsia="Batang" w:hAnsi="Batang" w:cs="Batang" w:hint="eastAsia"/>
                        <w:sz w:val="28"/>
                        <w:szCs w:val="28"/>
                      </w:rPr>
                      <w:t>—</w:t>
                    </w:r>
                    <w:r>
                      <w:rPr>
                        <w:rFonts w:ascii="Batang" w:eastAsia="Batang" w:hAnsi="Batang" w:cs="Batang" w:hint="eastAsia"/>
                        <w:sz w:val="28"/>
                        <w:szCs w:val="28"/>
                      </w:rPr>
                      <w:fldChar w:fldCharType="begin"/>
                    </w:r>
                    <w:r>
                      <w:rPr>
                        <w:rFonts w:ascii="Batang" w:eastAsia="Batang" w:hAnsi="Batang" w:cs="Batang" w:hint="eastAsia"/>
                        <w:sz w:val="28"/>
                        <w:szCs w:val="28"/>
                      </w:rPr>
                      <w:instrText xml:space="preserve"> PAGE  \* MERGEFORMAT </w:instrText>
                    </w:r>
                    <w:r>
                      <w:rPr>
                        <w:rFonts w:ascii="Batang" w:eastAsia="Batang" w:hAnsi="Batang" w:cs="Batang" w:hint="eastAsia"/>
                        <w:sz w:val="28"/>
                        <w:szCs w:val="28"/>
                      </w:rPr>
                      <w:fldChar w:fldCharType="separate"/>
                    </w:r>
                    <w:r w:rsidR="00B11E99">
                      <w:rPr>
                        <w:rFonts w:ascii="Batang" w:eastAsia="Batang" w:hAnsi="Batang" w:cs="Batang"/>
                        <w:noProof/>
                        <w:sz w:val="28"/>
                        <w:szCs w:val="28"/>
                      </w:rPr>
                      <w:t>1</w:t>
                    </w:r>
                    <w:r>
                      <w:rPr>
                        <w:rFonts w:ascii="Batang" w:eastAsia="Batang" w:hAnsi="Batang" w:cs="Batang" w:hint="eastAsia"/>
                        <w:sz w:val="28"/>
                        <w:szCs w:val="28"/>
                      </w:rPr>
                      <w:fldChar w:fldCharType="end"/>
                    </w:r>
                    <w:r>
                      <w:rPr>
                        <w:rFonts w:ascii="Batang" w:eastAsia="Batang" w:hAnsi="Batang" w:cs="Batang"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2C8" w:rsidRDefault="00BF4C0B">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BF22C8" w:rsidRDefault="00BF4C0B">
                          <w:pPr>
                            <w:rPr>
                              <w:rFonts w:ascii="Batang" w:eastAsia="Batang" w:hAnsi="Batang" w:cs="Batang"/>
                              <w:sz w:val="28"/>
                              <w:szCs w:val="28"/>
                            </w:rPr>
                          </w:pPr>
                          <w:r>
                            <w:rPr>
                              <w:rFonts w:ascii="Batang" w:eastAsia="Batang" w:hAnsi="Batang" w:cs="Batang" w:hint="eastAsia"/>
                              <w:sz w:val="28"/>
                              <w:szCs w:val="28"/>
                            </w:rPr>
                            <w:t>—</w:t>
                          </w:r>
                          <w:r>
                            <w:rPr>
                              <w:rFonts w:ascii="Batang" w:eastAsia="Batang" w:hAnsi="Batang" w:cs="Batang" w:hint="eastAsia"/>
                              <w:sz w:val="28"/>
                              <w:szCs w:val="28"/>
                            </w:rPr>
                            <w:fldChar w:fldCharType="begin"/>
                          </w:r>
                          <w:r>
                            <w:rPr>
                              <w:rFonts w:ascii="Batang" w:eastAsia="Batang" w:hAnsi="Batang" w:cs="Batang" w:hint="eastAsia"/>
                              <w:sz w:val="28"/>
                              <w:szCs w:val="28"/>
                            </w:rPr>
                            <w:instrText xml:space="preserve"> PAGE  \* MERGEFORMAT </w:instrText>
                          </w:r>
                          <w:r>
                            <w:rPr>
                              <w:rFonts w:ascii="Batang" w:eastAsia="Batang" w:hAnsi="Batang" w:cs="Batang" w:hint="eastAsia"/>
                              <w:sz w:val="28"/>
                              <w:szCs w:val="28"/>
                            </w:rPr>
                            <w:fldChar w:fldCharType="separate"/>
                          </w:r>
                          <w:r w:rsidR="00EF0C89">
                            <w:rPr>
                              <w:rFonts w:ascii="Batang" w:eastAsia="Batang" w:hAnsi="Batang" w:cs="Batang"/>
                              <w:noProof/>
                              <w:sz w:val="28"/>
                              <w:szCs w:val="28"/>
                            </w:rPr>
                            <w:t>8</w:t>
                          </w:r>
                          <w:r>
                            <w:rPr>
                              <w:rFonts w:ascii="Batang" w:eastAsia="Batang" w:hAnsi="Batang" w:cs="Batang" w:hint="eastAsia"/>
                              <w:sz w:val="28"/>
                              <w:szCs w:val="28"/>
                            </w:rPr>
                            <w:fldChar w:fldCharType="end"/>
                          </w:r>
                          <w:r>
                            <w:rPr>
                              <w:rFonts w:ascii="Batang" w:eastAsia="Batang" w:hAnsi="Batang" w:cs="Batang"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0"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BsTkvRvgEAAGADAAAOAAAAAAAAAAAAAAAAAC4CAABkcnMvZTJv&#10;RG9jLnhtbFBLAQItABQABgAIAAAAIQAMSvDu1gAAAAUBAAAPAAAAAAAAAAAAAAAAABgEAABkcnMv&#10;ZG93bnJldi54bWxQSwUGAAAAAAQABADzAAAAGwUAAAAA&#10;" filled="f" stroked="f">
              <v:textbox style="mso-fit-shape-to-text:t" inset="0,0,0,0">
                <w:txbxContent>
                  <w:p w:rsidR="00BF22C8" w:rsidRDefault="00BF4C0B">
                    <w:pPr>
                      <w:rPr>
                        <w:rFonts w:ascii="Batang" w:eastAsia="Batang" w:hAnsi="Batang" w:cs="Batang"/>
                        <w:sz w:val="28"/>
                        <w:szCs w:val="28"/>
                      </w:rPr>
                    </w:pPr>
                    <w:r>
                      <w:rPr>
                        <w:rFonts w:ascii="Batang" w:eastAsia="Batang" w:hAnsi="Batang" w:cs="Batang" w:hint="eastAsia"/>
                        <w:sz w:val="28"/>
                        <w:szCs w:val="28"/>
                      </w:rPr>
                      <w:t>—</w:t>
                    </w:r>
                    <w:r>
                      <w:rPr>
                        <w:rFonts w:ascii="Batang" w:eastAsia="Batang" w:hAnsi="Batang" w:cs="Batang" w:hint="eastAsia"/>
                        <w:sz w:val="28"/>
                        <w:szCs w:val="28"/>
                      </w:rPr>
                      <w:fldChar w:fldCharType="begin"/>
                    </w:r>
                    <w:r>
                      <w:rPr>
                        <w:rFonts w:ascii="Batang" w:eastAsia="Batang" w:hAnsi="Batang" w:cs="Batang" w:hint="eastAsia"/>
                        <w:sz w:val="28"/>
                        <w:szCs w:val="28"/>
                      </w:rPr>
                      <w:instrText xml:space="preserve"> PAGE  \* MERGEFORMAT </w:instrText>
                    </w:r>
                    <w:r>
                      <w:rPr>
                        <w:rFonts w:ascii="Batang" w:eastAsia="Batang" w:hAnsi="Batang" w:cs="Batang" w:hint="eastAsia"/>
                        <w:sz w:val="28"/>
                        <w:szCs w:val="28"/>
                      </w:rPr>
                      <w:fldChar w:fldCharType="separate"/>
                    </w:r>
                    <w:r w:rsidR="00EF0C89">
                      <w:rPr>
                        <w:rFonts w:ascii="Batang" w:eastAsia="Batang" w:hAnsi="Batang" w:cs="Batang"/>
                        <w:noProof/>
                        <w:sz w:val="28"/>
                        <w:szCs w:val="28"/>
                      </w:rPr>
                      <w:t>8</w:t>
                    </w:r>
                    <w:r>
                      <w:rPr>
                        <w:rFonts w:ascii="Batang" w:eastAsia="Batang" w:hAnsi="Batang" w:cs="Batang" w:hint="eastAsia"/>
                        <w:sz w:val="28"/>
                        <w:szCs w:val="28"/>
                      </w:rPr>
                      <w:fldChar w:fldCharType="end"/>
                    </w:r>
                    <w:r>
                      <w:rPr>
                        <w:rFonts w:ascii="Batang" w:eastAsia="Batang" w:hAnsi="Batang" w:cs="Batang"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C0B" w:rsidRDefault="00BF4C0B">
      <w:pPr>
        <w:spacing w:after="0"/>
      </w:pPr>
      <w:r>
        <w:separator/>
      </w:r>
    </w:p>
  </w:footnote>
  <w:footnote w:type="continuationSeparator" w:id="0">
    <w:p w:rsidR="00BF4C0B" w:rsidRDefault="00BF4C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2C8" w:rsidRDefault="00BF22C8">
    <w:pPr>
      <w:pStyle w:val="a6"/>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2C8" w:rsidRDefault="00BF22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CA5402"/>
    <w:multiLevelType w:val="singleLevel"/>
    <w:tmpl w:val="58CA5402"/>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defaultTabStop w:val="420"/>
  <w:drawingGridHorizontalSpacing w:val="11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4269BF"/>
    <w:rsid w:val="00077773"/>
    <w:rsid w:val="0010155F"/>
    <w:rsid w:val="00150505"/>
    <w:rsid w:val="001F2BE6"/>
    <w:rsid w:val="00240932"/>
    <w:rsid w:val="002759D4"/>
    <w:rsid w:val="00282534"/>
    <w:rsid w:val="00286783"/>
    <w:rsid w:val="00294415"/>
    <w:rsid w:val="002E4220"/>
    <w:rsid w:val="00301607"/>
    <w:rsid w:val="00305A86"/>
    <w:rsid w:val="00335AEC"/>
    <w:rsid w:val="003763C5"/>
    <w:rsid w:val="004222A4"/>
    <w:rsid w:val="0043066D"/>
    <w:rsid w:val="00470B86"/>
    <w:rsid w:val="00474B6D"/>
    <w:rsid w:val="004769AB"/>
    <w:rsid w:val="00484E41"/>
    <w:rsid w:val="004C65A4"/>
    <w:rsid w:val="004D3774"/>
    <w:rsid w:val="004E071B"/>
    <w:rsid w:val="005047EE"/>
    <w:rsid w:val="005059B8"/>
    <w:rsid w:val="0052560A"/>
    <w:rsid w:val="00564069"/>
    <w:rsid w:val="005657F8"/>
    <w:rsid w:val="005714EC"/>
    <w:rsid w:val="005B4A90"/>
    <w:rsid w:val="005D6D2D"/>
    <w:rsid w:val="00617781"/>
    <w:rsid w:val="00625E70"/>
    <w:rsid w:val="00630CEA"/>
    <w:rsid w:val="00641DBA"/>
    <w:rsid w:val="00660013"/>
    <w:rsid w:val="006E3C2C"/>
    <w:rsid w:val="00700531"/>
    <w:rsid w:val="00721F8F"/>
    <w:rsid w:val="0072728E"/>
    <w:rsid w:val="00751BB0"/>
    <w:rsid w:val="007C62BB"/>
    <w:rsid w:val="00803467"/>
    <w:rsid w:val="00894655"/>
    <w:rsid w:val="00894799"/>
    <w:rsid w:val="008B6E1E"/>
    <w:rsid w:val="008E151D"/>
    <w:rsid w:val="008F5A65"/>
    <w:rsid w:val="008F709A"/>
    <w:rsid w:val="0092116E"/>
    <w:rsid w:val="00933E36"/>
    <w:rsid w:val="009A2140"/>
    <w:rsid w:val="009B16BC"/>
    <w:rsid w:val="009B6A48"/>
    <w:rsid w:val="009D56F3"/>
    <w:rsid w:val="009D66A2"/>
    <w:rsid w:val="009E5387"/>
    <w:rsid w:val="00A521E6"/>
    <w:rsid w:val="00A742B9"/>
    <w:rsid w:val="00AA70E8"/>
    <w:rsid w:val="00AF6AF9"/>
    <w:rsid w:val="00B11E99"/>
    <w:rsid w:val="00B21CF3"/>
    <w:rsid w:val="00B64D46"/>
    <w:rsid w:val="00B87D66"/>
    <w:rsid w:val="00BA1B75"/>
    <w:rsid w:val="00BF22C8"/>
    <w:rsid w:val="00BF4C0B"/>
    <w:rsid w:val="00C03D49"/>
    <w:rsid w:val="00C05CE5"/>
    <w:rsid w:val="00C52127"/>
    <w:rsid w:val="00C607AC"/>
    <w:rsid w:val="00CA669F"/>
    <w:rsid w:val="00CE16F3"/>
    <w:rsid w:val="00CF24B4"/>
    <w:rsid w:val="00CF70BA"/>
    <w:rsid w:val="00DA58D8"/>
    <w:rsid w:val="00DB3398"/>
    <w:rsid w:val="00E06B4D"/>
    <w:rsid w:val="00E42095"/>
    <w:rsid w:val="00E75872"/>
    <w:rsid w:val="00E77937"/>
    <w:rsid w:val="00EE7503"/>
    <w:rsid w:val="00EF0C89"/>
    <w:rsid w:val="00F13B11"/>
    <w:rsid w:val="00F2494A"/>
    <w:rsid w:val="00F6415E"/>
    <w:rsid w:val="00FB6BB1"/>
    <w:rsid w:val="00FB6C5F"/>
    <w:rsid w:val="00FC7953"/>
    <w:rsid w:val="02433E45"/>
    <w:rsid w:val="025362DD"/>
    <w:rsid w:val="040F1E36"/>
    <w:rsid w:val="04EB3B94"/>
    <w:rsid w:val="04EC395B"/>
    <w:rsid w:val="05500244"/>
    <w:rsid w:val="058C3CC2"/>
    <w:rsid w:val="05B97C74"/>
    <w:rsid w:val="08145031"/>
    <w:rsid w:val="08665B2C"/>
    <w:rsid w:val="0A6F5A1E"/>
    <w:rsid w:val="0B4269BF"/>
    <w:rsid w:val="0C183166"/>
    <w:rsid w:val="0D776C2D"/>
    <w:rsid w:val="0D8D7839"/>
    <w:rsid w:val="0EDF3DC0"/>
    <w:rsid w:val="0EE05EF8"/>
    <w:rsid w:val="1020589C"/>
    <w:rsid w:val="12B81901"/>
    <w:rsid w:val="1378283E"/>
    <w:rsid w:val="14924EB7"/>
    <w:rsid w:val="15C52948"/>
    <w:rsid w:val="160713C0"/>
    <w:rsid w:val="162D4DD8"/>
    <w:rsid w:val="16B934D2"/>
    <w:rsid w:val="16BC1BDB"/>
    <w:rsid w:val="16C56417"/>
    <w:rsid w:val="16F62C35"/>
    <w:rsid w:val="17A329BE"/>
    <w:rsid w:val="17A363CF"/>
    <w:rsid w:val="17B346FB"/>
    <w:rsid w:val="17D83628"/>
    <w:rsid w:val="18914842"/>
    <w:rsid w:val="18BE7812"/>
    <w:rsid w:val="19717C91"/>
    <w:rsid w:val="1A0E0961"/>
    <w:rsid w:val="1AAC5E2E"/>
    <w:rsid w:val="1ACA5204"/>
    <w:rsid w:val="1B4D7714"/>
    <w:rsid w:val="1C697A61"/>
    <w:rsid w:val="1C831459"/>
    <w:rsid w:val="1DEA17D3"/>
    <w:rsid w:val="1ED43525"/>
    <w:rsid w:val="203163AC"/>
    <w:rsid w:val="203C0F28"/>
    <w:rsid w:val="20962D0F"/>
    <w:rsid w:val="20EA6306"/>
    <w:rsid w:val="20FE0A1D"/>
    <w:rsid w:val="21CE111F"/>
    <w:rsid w:val="21D830DF"/>
    <w:rsid w:val="21F573A6"/>
    <w:rsid w:val="232B7423"/>
    <w:rsid w:val="24716CD9"/>
    <w:rsid w:val="24DB021F"/>
    <w:rsid w:val="251D40C3"/>
    <w:rsid w:val="25950ADB"/>
    <w:rsid w:val="259A56D3"/>
    <w:rsid w:val="25C96F0A"/>
    <w:rsid w:val="264720CC"/>
    <w:rsid w:val="26DB5571"/>
    <w:rsid w:val="273F4191"/>
    <w:rsid w:val="27511845"/>
    <w:rsid w:val="27801DC1"/>
    <w:rsid w:val="278824D6"/>
    <w:rsid w:val="287F3F0F"/>
    <w:rsid w:val="287F3F4A"/>
    <w:rsid w:val="29B64B1E"/>
    <w:rsid w:val="2ACE6CC8"/>
    <w:rsid w:val="2C246AA7"/>
    <w:rsid w:val="2CDF779D"/>
    <w:rsid w:val="2D1658D3"/>
    <w:rsid w:val="2E445EA7"/>
    <w:rsid w:val="2E503D80"/>
    <w:rsid w:val="2E6D6BF5"/>
    <w:rsid w:val="2E6E7847"/>
    <w:rsid w:val="2E8D2E24"/>
    <w:rsid w:val="2EE019A7"/>
    <w:rsid w:val="2F8128FA"/>
    <w:rsid w:val="2FB72355"/>
    <w:rsid w:val="30020648"/>
    <w:rsid w:val="302B5C0E"/>
    <w:rsid w:val="31CA7F28"/>
    <w:rsid w:val="327D545C"/>
    <w:rsid w:val="32897CB3"/>
    <w:rsid w:val="32C73787"/>
    <w:rsid w:val="32C73E6E"/>
    <w:rsid w:val="32E7419D"/>
    <w:rsid w:val="332241FD"/>
    <w:rsid w:val="350F7A07"/>
    <w:rsid w:val="370C640B"/>
    <w:rsid w:val="37927A86"/>
    <w:rsid w:val="37FF6FD4"/>
    <w:rsid w:val="381C1D68"/>
    <w:rsid w:val="383109E8"/>
    <w:rsid w:val="38371838"/>
    <w:rsid w:val="3A440382"/>
    <w:rsid w:val="3AC22395"/>
    <w:rsid w:val="3AD80A17"/>
    <w:rsid w:val="3AFA691B"/>
    <w:rsid w:val="3BD84873"/>
    <w:rsid w:val="3CDB4238"/>
    <w:rsid w:val="3D7D7A15"/>
    <w:rsid w:val="3DCA5529"/>
    <w:rsid w:val="3DD374E2"/>
    <w:rsid w:val="3E764706"/>
    <w:rsid w:val="41523AD4"/>
    <w:rsid w:val="422D52B6"/>
    <w:rsid w:val="4267123B"/>
    <w:rsid w:val="433D4082"/>
    <w:rsid w:val="43662AE1"/>
    <w:rsid w:val="437D249B"/>
    <w:rsid w:val="44004093"/>
    <w:rsid w:val="44516AA5"/>
    <w:rsid w:val="46B552EF"/>
    <w:rsid w:val="47F02414"/>
    <w:rsid w:val="48E73A22"/>
    <w:rsid w:val="4D065537"/>
    <w:rsid w:val="4EBA4776"/>
    <w:rsid w:val="4FDC58C1"/>
    <w:rsid w:val="50693CC1"/>
    <w:rsid w:val="50D37FBB"/>
    <w:rsid w:val="512B7CEA"/>
    <w:rsid w:val="51F9407A"/>
    <w:rsid w:val="525367F2"/>
    <w:rsid w:val="54643E51"/>
    <w:rsid w:val="549A3478"/>
    <w:rsid w:val="54BA235F"/>
    <w:rsid w:val="57067FEC"/>
    <w:rsid w:val="575E2873"/>
    <w:rsid w:val="585529DB"/>
    <w:rsid w:val="588D795D"/>
    <w:rsid w:val="58FD5474"/>
    <w:rsid w:val="59E72B9A"/>
    <w:rsid w:val="5A352A5E"/>
    <w:rsid w:val="5A8D652C"/>
    <w:rsid w:val="5C3C41E3"/>
    <w:rsid w:val="5CEE7671"/>
    <w:rsid w:val="5DC53D97"/>
    <w:rsid w:val="5DCC2370"/>
    <w:rsid w:val="5E5F367C"/>
    <w:rsid w:val="5E88676E"/>
    <w:rsid w:val="5E9A1A74"/>
    <w:rsid w:val="5EA71909"/>
    <w:rsid w:val="5FCE55C3"/>
    <w:rsid w:val="60CD4EC4"/>
    <w:rsid w:val="61B451D9"/>
    <w:rsid w:val="61D04B09"/>
    <w:rsid w:val="623A7B54"/>
    <w:rsid w:val="637B40BF"/>
    <w:rsid w:val="64F145FC"/>
    <w:rsid w:val="650C251B"/>
    <w:rsid w:val="65755B04"/>
    <w:rsid w:val="65C13078"/>
    <w:rsid w:val="668F1361"/>
    <w:rsid w:val="66AD42DD"/>
    <w:rsid w:val="67601ED3"/>
    <w:rsid w:val="693D4354"/>
    <w:rsid w:val="69780AB7"/>
    <w:rsid w:val="697A6256"/>
    <w:rsid w:val="69827566"/>
    <w:rsid w:val="69B02B48"/>
    <w:rsid w:val="69CB30C7"/>
    <w:rsid w:val="6A596387"/>
    <w:rsid w:val="6AEF0DB2"/>
    <w:rsid w:val="6BCB2D53"/>
    <w:rsid w:val="6CC05E40"/>
    <w:rsid w:val="6CCA48F7"/>
    <w:rsid w:val="6DA72622"/>
    <w:rsid w:val="6EDA12B9"/>
    <w:rsid w:val="6FCB63F1"/>
    <w:rsid w:val="70B03AAE"/>
    <w:rsid w:val="711916F9"/>
    <w:rsid w:val="7172232C"/>
    <w:rsid w:val="717A0C31"/>
    <w:rsid w:val="71F31214"/>
    <w:rsid w:val="73812006"/>
    <w:rsid w:val="741C4B61"/>
    <w:rsid w:val="7450536E"/>
    <w:rsid w:val="74C54BD5"/>
    <w:rsid w:val="75CB4013"/>
    <w:rsid w:val="75F3408F"/>
    <w:rsid w:val="76C146F0"/>
    <w:rsid w:val="76FB6C37"/>
    <w:rsid w:val="77856349"/>
    <w:rsid w:val="77E150C0"/>
    <w:rsid w:val="781B0FFD"/>
    <w:rsid w:val="78414030"/>
    <w:rsid w:val="79EF18B9"/>
    <w:rsid w:val="7B84719C"/>
    <w:rsid w:val="7BDE7A70"/>
    <w:rsid w:val="7BFB6C25"/>
    <w:rsid w:val="7CAA417D"/>
    <w:rsid w:val="7D3A2316"/>
    <w:rsid w:val="7EBB22FA"/>
    <w:rsid w:val="7ED1449D"/>
    <w:rsid w:val="7F3A5E0C"/>
    <w:rsid w:val="7F463EB2"/>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EB70E7F-99DC-4FB9-9B29-3AC24BDE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1"/>
    </w:rPr>
  </w:style>
  <w:style w:type="paragraph" w:styleId="a4">
    <w:name w:val="Balloon Text"/>
    <w:basedOn w:val="a"/>
    <w:link w:val="Char"/>
    <w:qFormat/>
    <w:pPr>
      <w:spacing w:after="0"/>
    </w:pPr>
    <w:rPr>
      <w:sz w:val="18"/>
      <w:szCs w:val="18"/>
    </w:rPr>
  </w:style>
  <w:style w:type="paragraph" w:styleId="a5">
    <w:name w:val="footer"/>
    <w:basedOn w:val="a"/>
    <w:link w:val="Char0"/>
    <w:qFormat/>
    <w:pPr>
      <w:tabs>
        <w:tab w:val="center" w:pos="4153"/>
        <w:tab w:val="right" w:pos="8306"/>
      </w:tabs>
    </w:pPr>
    <w:rPr>
      <w:sz w:val="18"/>
      <w:szCs w:val="18"/>
    </w:rPr>
  </w:style>
  <w:style w:type="paragraph" w:styleId="a6">
    <w:name w:val="header"/>
    <w:basedOn w:val="a"/>
    <w:link w:val="Char1"/>
    <w:qFormat/>
    <w:pPr>
      <w:pBdr>
        <w:bottom w:val="single" w:sz="6" w:space="1" w:color="auto"/>
      </w:pBdr>
      <w:tabs>
        <w:tab w:val="center" w:pos="4153"/>
        <w:tab w:val="right" w:pos="8306"/>
      </w:tabs>
      <w:jc w:val="center"/>
    </w:pPr>
    <w:rPr>
      <w:sz w:val="18"/>
      <w:szCs w:val="18"/>
    </w:rPr>
  </w:style>
  <w:style w:type="paragraph" w:styleId="a7">
    <w:name w:val="Normal (Web)"/>
    <w:basedOn w:val="a"/>
    <w:uiPriority w:val="99"/>
    <w:qFormat/>
    <w:pPr>
      <w:adjustRightInd/>
      <w:snapToGrid/>
      <w:spacing w:before="100" w:beforeAutospacing="1" w:after="100" w:afterAutospacing="1"/>
    </w:pPr>
    <w:rPr>
      <w:rFonts w:ascii="宋体" w:eastAsia="宋体" w:hAnsi="宋体" w:cs="宋体"/>
      <w:sz w:val="24"/>
      <w:szCs w:val="24"/>
    </w:rPr>
  </w:style>
  <w:style w:type="character" w:styleId="a8">
    <w:name w:val="Strong"/>
    <w:basedOn w:val="a0"/>
    <w:qFormat/>
    <w:rPr>
      <w:b/>
    </w:rPr>
  </w:style>
  <w:style w:type="character" w:styleId="a9">
    <w:name w:val="FollowedHyperlink"/>
    <w:basedOn w:val="a0"/>
    <w:qFormat/>
    <w:rPr>
      <w:color w:val="000000"/>
      <w:u w:val="none"/>
    </w:rPr>
  </w:style>
  <w:style w:type="character" w:styleId="aa">
    <w:name w:val="Emphasis"/>
    <w:basedOn w:val="a0"/>
    <w:qFormat/>
  </w:style>
  <w:style w:type="character" w:styleId="ab">
    <w:name w:val="Hyperlink"/>
    <w:basedOn w:val="a0"/>
    <w:qFormat/>
    <w:rPr>
      <w:color w:val="0000FF"/>
      <w:u w:val="single"/>
    </w:rPr>
  </w:style>
  <w:style w:type="table" w:styleId="ac">
    <w:name w:val="Table Grid"/>
    <w:basedOn w:val="a1"/>
    <w:unhideWhenUsed/>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6"/>
    <w:qFormat/>
    <w:rPr>
      <w:rFonts w:ascii="Tahoma" w:eastAsia="微软雅黑" w:hAnsi="Tahoma" w:cstheme="minorBidi"/>
      <w:sz w:val="18"/>
      <w:szCs w:val="18"/>
    </w:rPr>
  </w:style>
  <w:style w:type="character" w:customStyle="1" w:styleId="Char0">
    <w:name w:val="页脚 Char"/>
    <w:basedOn w:val="a0"/>
    <w:link w:val="a5"/>
    <w:qFormat/>
    <w:rPr>
      <w:rFonts w:ascii="Tahoma" w:eastAsia="微软雅黑" w:hAnsi="Tahoma" w:cstheme="minorBidi"/>
      <w:sz w:val="18"/>
      <w:szCs w:val="18"/>
    </w:rPr>
  </w:style>
  <w:style w:type="character" w:customStyle="1" w:styleId="Char">
    <w:name w:val="批注框文本 Char"/>
    <w:basedOn w:val="a0"/>
    <w:link w:val="a4"/>
    <w:qFormat/>
    <w:rPr>
      <w:rFonts w:ascii="Tahoma" w:eastAsia="微软雅黑" w:hAnsi="Tahoma" w:cstheme="minorBidi"/>
      <w:sz w:val="18"/>
      <w:szCs w:val="18"/>
    </w:rPr>
  </w:style>
  <w:style w:type="character" w:customStyle="1" w:styleId="one">
    <w:name w:val="one"/>
    <w:basedOn w:val="a0"/>
    <w:qFormat/>
    <w:rPr>
      <w:color w:val="003366"/>
    </w:rPr>
  </w:style>
  <w:style w:type="character" w:customStyle="1" w:styleId="iconvideo">
    <w:name w:val="icon_video"/>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F05EF-D734-4BED-90D9-4D156A18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2700</Words>
  <Characters>662</Characters>
  <Application>Microsoft Office Word</Application>
  <DocSecurity>4</DocSecurity>
  <Lines>5</Lines>
  <Paragraphs>6</Paragraphs>
  <ScaleCrop>false</ScaleCrop>
  <Company>Microsoft</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宋天宇</cp:lastModifiedBy>
  <cp:revision>2</cp:revision>
  <cp:lastPrinted>2018-04-27T08:57:00Z</cp:lastPrinted>
  <dcterms:created xsi:type="dcterms:W3CDTF">2018-05-12T04:42:00Z</dcterms:created>
  <dcterms:modified xsi:type="dcterms:W3CDTF">2018-05-12T04:42:00Z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